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5D67A" w14:textId="77777777" w:rsidR="00E536D1" w:rsidRPr="004D470D" w:rsidRDefault="00314049" w:rsidP="00E82267">
      <w:pPr>
        <w:jc w:val="center"/>
        <w:rPr>
          <w:rFonts w:ascii="Century Gothic" w:hAnsi="Century Gothic"/>
          <w:b/>
          <w:bCs/>
          <w:sz w:val="32"/>
          <w:szCs w:val="32"/>
        </w:rPr>
      </w:pPr>
      <w:r w:rsidRPr="004D470D">
        <w:rPr>
          <w:rFonts w:ascii="Century Gothic" w:hAnsi="Century Gothic"/>
          <w:b/>
          <w:bCs/>
          <w:sz w:val="32"/>
          <w:szCs w:val="32"/>
        </w:rPr>
        <w:t>TOGETHER, BEYOND</w:t>
      </w:r>
      <w:r w:rsidR="00E536D1" w:rsidRPr="004D470D">
        <w:rPr>
          <w:rFonts w:ascii="Century Gothic" w:hAnsi="Century Gothic"/>
          <w:b/>
          <w:bCs/>
          <w:sz w:val="32"/>
          <w:szCs w:val="32"/>
        </w:rPr>
        <w:t xml:space="preserve"> LIMITS</w:t>
      </w:r>
    </w:p>
    <w:p w14:paraId="70FE01D2" w14:textId="797BE721" w:rsidR="00E82267" w:rsidRPr="004D470D" w:rsidRDefault="00E82267" w:rsidP="00E82267">
      <w:pPr>
        <w:jc w:val="center"/>
        <w:rPr>
          <w:rFonts w:ascii="Century Gothic" w:hAnsi="Century Gothic"/>
          <w:sz w:val="20"/>
          <w:szCs w:val="20"/>
        </w:rPr>
      </w:pPr>
      <w:r w:rsidRPr="004D470D">
        <w:rPr>
          <w:rFonts w:ascii="Century Gothic" w:hAnsi="Century Gothic"/>
          <w:b/>
          <w:bCs/>
          <w:sz w:val="20"/>
          <w:szCs w:val="20"/>
        </w:rPr>
        <w:t>Boero Yacht Coatings, brand della divisione yachting di Gruppo Boero e punto di riferimento internazionale nelle soluzioni vernicianti professionali per yacht e superyacht, è partner tecnico di Ferrari Hypersail</w:t>
      </w:r>
      <w:r w:rsidRPr="004D470D">
        <w:rPr>
          <w:rFonts w:ascii="Century Gothic" w:hAnsi="Century Gothic"/>
          <w:sz w:val="20"/>
          <w:szCs w:val="20"/>
        </w:rPr>
        <w:t>.</w:t>
      </w:r>
    </w:p>
    <w:p w14:paraId="5B98CF92" w14:textId="6DC1CBCD" w:rsidR="00E82267" w:rsidRPr="004D470D" w:rsidRDefault="00E82267" w:rsidP="00E82267">
      <w:pPr>
        <w:jc w:val="both"/>
        <w:rPr>
          <w:rFonts w:ascii="Century Gothic" w:hAnsi="Century Gothic"/>
          <w:sz w:val="20"/>
          <w:szCs w:val="20"/>
        </w:rPr>
      </w:pPr>
      <w:r w:rsidRPr="004D470D">
        <w:rPr>
          <w:rFonts w:ascii="Century Gothic" w:hAnsi="Century Gothic"/>
          <w:b/>
          <w:bCs/>
          <w:sz w:val="20"/>
          <w:szCs w:val="20"/>
        </w:rPr>
        <w:t>Maranello, 5 marzo 2026</w:t>
      </w:r>
      <w:r w:rsidRPr="004D470D">
        <w:rPr>
          <w:rFonts w:ascii="Century Gothic" w:hAnsi="Century Gothic"/>
          <w:sz w:val="20"/>
          <w:szCs w:val="20"/>
        </w:rPr>
        <w:t xml:space="preserve"> – Ci sono progetti che nascono per competere.</w:t>
      </w:r>
      <w:r w:rsidRPr="004D470D">
        <w:rPr>
          <w:rFonts w:ascii="Century Gothic" w:hAnsi="Century Gothic"/>
          <w:sz w:val="20"/>
          <w:szCs w:val="20"/>
        </w:rPr>
        <w:br/>
        <w:t xml:space="preserve">Altri nascono per </w:t>
      </w:r>
      <w:r w:rsidRPr="004D470D">
        <w:rPr>
          <w:rFonts w:ascii="Century Gothic" w:hAnsi="Century Gothic"/>
          <w:b/>
          <w:bCs/>
          <w:sz w:val="20"/>
          <w:szCs w:val="20"/>
        </w:rPr>
        <w:t xml:space="preserve">ridefinire </w:t>
      </w:r>
      <w:r w:rsidR="00E51698" w:rsidRPr="004D470D">
        <w:rPr>
          <w:rFonts w:ascii="Century Gothic" w:hAnsi="Century Gothic"/>
          <w:b/>
          <w:bCs/>
          <w:sz w:val="20"/>
          <w:szCs w:val="20"/>
        </w:rPr>
        <w:t>i limiti</w:t>
      </w:r>
      <w:r w:rsidRPr="004D470D">
        <w:rPr>
          <w:rFonts w:ascii="Century Gothic" w:hAnsi="Century Gothic"/>
          <w:sz w:val="20"/>
          <w:szCs w:val="20"/>
        </w:rPr>
        <w:t>.</w:t>
      </w:r>
    </w:p>
    <w:p w14:paraId="4DB98571" w14:textId="6CD8A3CE" w:rsidR="00E82267" w:rsidRPr="004D470D" w:rsidRDefault="00E82267" w:rsidP="00E82267">
      <w:pPr>
        <w:jc w:val="both"/>
        <w:rPr>
          <w:rFonts w:ascii="Century Gothic" w:hAnsi="Century Gothic"/>
          <w:sz w:val="20"/>
          <w:szCs w:val="20"/>
        </w:rPr>
      </w:pPr>
      <w:r w:rsidRPr="004D470D">
        <w:rPr>
          <w:rFonts w:ascii="Century Gothic" w:hAnsi="Century Gothic"/>
          <w:b/>
          <w:bCs/>
          <w:sz w:val="20"/>
          <w:szCs w:val="20"/>
        </w:rPr>
        <w:t>Boero Yacht Coatings</w:t>
      </w:r>
      <w:r w:rsidRPr="004D470D">
        <w:rPr>
          <w:rFonts w:ascii="Century Gothic" w:hAnsi="Century Gothic"/>
          <w:sz w:val="20"/>
          <w:szCs w:val="20"/>
        </w:rPr>
        <w:t xml:space="preserve"> presenta oggi, nel corso di un evento istituzionale a Maranello, la partnership </w:t>
      </w:r>
      <w:r w:rsidR="00245A93" w:rsidRPr="004D470D">
        <w:rPr>
          <w:rFonts w:ascii="Century Gothic" w:hAnsi="Century Gothic"/>
          <w:sz w:val="20"/>
          <w:szCs w:val="20"/>
        </w:rPr>
        <w:t>con cui si unisce</w:t>
      </w:r>
      <w:r w:rsidRPr="004D470D">
        <w:rPr>
          <w:rFonts w:ascii="Century Gothic" w:hAnsi="Century Gothic"/>
          <w:sz w:val="20"/>
          <w:szCs w:val="20"/>
        </w:rPr>
        <w:t xml:space="preserve"> nello sviluppo di </w:t>
      </w:r>
      <w:r w:rsidRPr="004D470D">
        <w:rPr>
          <w:rFonts w:ascii="Century Gothic" w:hAnsi="Century Gothic"/>
          <w:b/>
          <w:bCs/>
          <w:sz w:val="20"/>
          <w:szCs w:val="20"/>
        </w:rPr>
        <w:t>Ferrari Hypersail</w:t>
      </w:r>
      <w:r w:rsidRPr="004D470D">
        <w:rPr>
          <w:rFonts w:ascii="Century Gothic" w:hAnsi="Century Gothic"/>
          <w:sz w:val="20"/>
          <w:szCs w:val="20"/>
        </w:rPr>
        <w:t>, piattaforma di ricerca applicata alla vela ad alte prestazioni guidata da</w:t>
      </w:r>
      <w:r w:rsidR="00E51698" w:rsidRPr="004D470D">
        <w:rPr>
          <w:rFonts w:ascii="Century Gothic" w:hAnsi="Century Gothic"/>
          <w:sz w:val="20"/>
          <w:szCs w:val="20"/>
        </w:rPr>
        <w:t xml:space="preserve">l </w:t>
      </w:r>
      <w:r w:rsidR="00E51698" w:rsidRPr="004D470D">
        <w:rPr>
          <w:rFonts w:ascii="Century Gothic" w:hAnsi="Century Gothic"/>
          <w:i/>
          <w:iCs/>
          <w:sz w:val="20"/>
          <w:szCs w:val="20"/>
        </w:rPr>
        <w:t xml:space="preserve">Team Principal, </w:t>
      </w:r>
      <w:r w:rsidRPr="004D470D">
        <w:rPr>
          <w:rFonts w:ascii="Century Gothic" w:hAnsi="Century Gothic"/>
          <w:b/>
          <w:bCs/>
          <w:sz w:val="20"/>
          <w:szCs w:val="20"/>
        </w:rPr>
        <w:t>Giovanni Soldini</w:t>
      </w:r>
      <w:r w:rsidR="00E51698" w:rsidRPr="004D470D">
        <w:rPr>
          <w:rFonts w:ascii="Century Gothic" w:hAnsi="Century Gothic"/>
          <w:sz w:val="20"/>
          <w:szCs w:val="20"/>
        </w:rPr>
        <w:t xml:space="preserve">. </w:t>
      </w:r>
    </w:p>
    <w:p w14:paraId="6141170A" w14:textId="48C7C78B" w:rsidR="00E82267" w:rsidRPr="004D470D" w:rsidRDefault="00E82267" w:rsidP="00E82267">
      <w:pPr>
        <w:jc w:val="both"/>
        <w:rPr>
          <w:rFonts w:ascii="Century Gothic" w:hAnsi="Century Gothic"/>
          <w:sz w:val="20"/>
          <w:szCs w:val="20"/>
        </w:rPr>
      </w:pPr>
      <w:r w:rsidRPr="004D470D">
        <w:rPr>
          <w:rFonts w:ascii="Century Gothic" w:hAnsi="Century Gothic"/>
          <w:sz w:val="20"/>
          <w:szCs w:val="20"/>
        </w:rPr>
        <w:t xml:space="preserve">La collaborazione nasce dall’incontro tra due realtà industriali tra le massime espressioni del Made in Italy nel mondo, accomunate da una tensione costante verso l’eccellenza e dall’ambizione di spingersi oltre i confini conosciuti. </w:t>
      </w:r>
      <w:r w:rsidRPr="004D470D">
        <w:rPr>
          <w:rFonts w:ascii="Century Gothic" w:hAnsi="Century Gothic"/>
          <w:b/>
          <w:bCs/>
          <w:sz w:val="20"/>
          <w:szCs w:val="20"/>
        </w:rPr>
        <w:t>Spirito pionieristico</w:t>
      </w:r>
      <w:r w:rsidRPr="004D470D">
        <w:rPr>
          <w:rFonts w:ascii="Century Gothic" w:hAnsi="Century Gothic"/>
          <w:sz w:val="20"/>
          <w:szCs w:val="20"/>
        </w:rPr>
        <w:t xml:space="preserve">, </w:t>
      </w:r>
      <w:r w:rsidRPr="004D470D">
        <w:rPr>
          <w:rFonts w:ascii="Century Gothic" w:hAnsi="Century Gothic"/>
          <w:b/>
          <w:bCs/>
          <w:sz w:val="20"/>
          <w:szCs w:val="20"/>
        </w:rPr>
        <w:t>rigore</w:t>
      </w:r>
      <w:r w:rsidRPr="004D470D">
        <w:rPr>
          <w:rFonts w:ascii="Century Gothic" w:hAnsi="Century Gothic"/>
          <w:sz w:val="20"/>
          <w:szCs w:val="20"/>
        </w:rPr>
        <w:t xml:space="preserve"> e </w:t>
      </w:r>
      <w:r w:rsidRPr="004D470D">
        <w:rPr>
          <w:rFonts w:ascii="Century Gothic" w:hAnsi="Century Gothic"/>
          <w:b/>
          <w:bCs/>
          <w:sz w:val="20"/>
          <w:szCs w:val="20"/>
        </w:rPr>
        <w:t>ricerca continua</w:t>
      </w:r>
      <w:r w:rsidR="00130986" w:rsidRPr="004D470D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245A93" w:rsidRPr="004D470D">
        <w:rPr>
          <w:rFonts w:ascii="Century Gothic" w:hAnsi="Century Gothic"/>
          <w:sz w:val="20"/>
          <w:szCs w:val="20"/>
        </w:rPr>
        <w:t xml:space="preserve">i </w:t>
      </w:r>
      <w:r w:rsidRPr="004D470D">
        <w:rPr>
          <w:rFonts w:ascii="Century Gothic" w:hAnsi="Century Gothic"/>
          <w:sz w:val="20"/>
          <w:szCs w:val="20"/>
        </w:rPr>
        <w:t>principi operativi che guidano i</w:t>
      </w:r>
      <w:r w:rsidR="00E51698" w:rsidRPr="004D470D">
        <w:rPr>
          <w:rFonts w:ascii="Century Gothic" w:hAnsi="Century Gothic"/>
          <w:sz w:val="20"/>
          <w:szCs w:val="20"/>
        </w:rPr>
        <w:t>l</w:t>
      </w:r>
      <w:r w:rsidR="00130986" w:rsidRPr="004D470D">
        <w:rPr>
          <w:rFonts w:ascii="Century Gothic" w:hAnsi="Century Gothic"/>
          <w:sz w:val="20"/>
          <w:szCs w:val="20"/>
        </w:rPr>
        <w:t xml:space="preserve"> </w:t>
      </w:r>
      <w:r w:rsidR="00245A93" w:rsidRPr="004D470D">
        <w:rPr>
          <w:rFonts w:ascii="Century Gothic" w:hAnsi="Century Gothic"/>
          <w:sz w:val="20"/>
          <w:szCs w:val="20"/>
        </w:rPr>
        <w:t>progetto.</w:t>
      </w:r>
    </w:p>
    <w:p w14:paraId="28B77D0C" w14:textId="6A9E9EA9" w:rsidR="00E82267" w:rsidRPr="004D470D" w:rsidRDefault="00245A93" w:rsidP="00E82267">
      <w:pPr>
        <w:jc w:val="both"/>
        <w:rPr>
          <w:rFonts w:ascii="Century Gothic" w:hAnsi="Century Gothic"/>
          <w:sz w:val="20"/>
          <w:szCs w:val="20"/>
        </w:rPr>
      </w:pPr>
      <w:r w:rsidRPr="004D470D">
        <w:rPr>
          <w:rFonts w:ascii="Century Gothic" w:hAnsi="Century Gothic"/>
          <w:sz w:val="20"/>
          <w:szCs w:val="20"/>
        </w:rPr>
        <w:t>Ad accomunare i due brand</w:t>
      </w:r>
      <w:r w:rsidR="00E82267" w:rsidRPr="004D470D">
        <w:rPr>
          <w:rFonts w:ascii="Century Gothic" w:hAnsi="Century Gothic"/>
          <w:sz w:val="20"/>
          <w:szCs w:val="20"/>
        </w:rPr>
        <w:t xml:space="preserve"> una visione della performance come risultato </w:t>
      </w:r>
      <w:r w:rsidRPr="004D470D">
        <w:rPr>
          <w:rFonts w:ascii="Century Gothic" w:hAnsi="Century Gothic"/>
          <w:sz w:val="20"/>
          <w:szCs w:val="20"/>
        </w:rPr>
        <w:t xml:space="preserve">ottenuto con </w:t>
      </w:r>
      <w:r w:rsidR="00E82267" w:rsidRPr="004D470D">
        <w:rPr>
          <w:rFonts w:ascii="Century Gothic" w:hAnsi="Century Gothic"/>
          <w:sz w:val="20"/>
          <w:szCs w:val="20"/>
        </w:rPr>
        <w:t xml:space="preserve">metodo, disciplina e capacità di mettere in discussione soluzioni consolidate. </w:t>
      </w:r>
      <w:r w:rsidRPr="004D470D">
        <w:rPr>
          <w:rFonts w:ascii="Century Gothic" w:hAnsi="Century Gothic"/>
          <w:sz w:val="20"/>
          <w:szCs w:val="20"/>
        </w:rPr>
        <w:t xml:space="preserve">Dove </w:t>
      </w:r>
      <w:r w:rsidR="00E51698" w:rsidRPr="004D470D">
        <w:rPr>
          <w:rFonts w:ascii="Century Gothic" w:hAnsi="Century Gothic"/>
          <w:sz w:val="20"/>
          <w:szCs w:val="20"/>
        </w:rPr>
        <w:t>o</w:t>
      </w:r>
      <w:r w:rsidR="00E82267" w:rsidRPr="004D470D">
        <w:rPr>
          <w:rFonts w:ascii="Century Gothic" w:hAnsi="Century Gothic"/>
          <w:sz w:val="20"/>
          <w:szCs w:val="20"/>
        </w:rPr>
        <w:t>gni scelta è misurata, ogni dettaglio verificato, ogni risultato diventa base per un’evoluzione successiva.</w:t>
      </w:r>
    </w:p>
    <w:p w14:paraId="2244F55A" w14:textId="77777777" w:rsidR="00E82267" w:rsidRPr="004D470D" w:rsidRDefault="00E82267" w:rsidP="00E82267">
      <w:pPr>
        <w:jc w:val="both"/>
        <w:rPr>
          <w:rFonts w:ascii="Century Gothic" w:hAnsi="Century Gothic"/>
          <w:b/>
          <w:bCs/>
          <w:sz w:val="20"/>
          <w:szCs w:val="20"/>
        </w:rPr>
      </w:pPr>
      <w:r w:rsidRPr="004D470D">
        <w:rPr>
          <w:rFonts w:ascii="Century Gothic" w:hAnsi="Century Gothic"/>
          <w:b/>
          <w:bCs/>
          <w:sz w:val="20"/>
          <w:szCs w:val="20"/>
        </w:rPr>
        <w:t>Una partnership tecnica fondata sul metodo</w:t>
      </w:r>
    </w:p>
    <w:p w14:paraId="4A8535D1" w14:textId="7A6ADF79" w:rsidR="00E82267" w:rsidRPr="004D470D" w:rsidRDefault="00245A93" w:rsidP="00E82267">
      <w:pPr>
        <w:jc w:val="both"/>
        <w:rPr>
          <w:rFonts w:ascii="Century Gothic" w:hAnsi="Century Gothic"/>
          <w:sz w:val="20"/>
          <w:szCs w:val="20"/>
        </w:rPr>
      </w:pPr>
      <w:r w:rsidRPr="004D470D">
        <w:rPr>
          <w:rFonts w:ascii="Century Gothic" w:hAnsi="Century Gothic"/>
          <w:sz w:val="20"/>
          <w:szCs w:val="20"/>
        </w:rPr>
        <w:t xml:space="preserve">Ferrari </w:t>
      </w:r>
      <w:r w:rsidR="00E82267" w:rsidRPr="004D470D">
        <w:rPr>
          <w:rFonts w:ascii="Century Gothic" w:hAnsi="Century Gothic"/>
          <w:sz w:val="20"/>
          <w:szCs w:val="20"/>
        </w:rPr>
        <w:t xml:space="preserve">Hypersail è concepito come un </w:t>
      </w:r>
      <w:r w:rsidR="00E82267" w:rsidRPr="004D470D">
        <w:rPr>
          <w:rFonts w:ascii="Century Gothic" w:hAnsi="Century Gothic"/>
          <w:b/>
          <w:bCs/>
          <w:sz w:val="20"/>
          <w:szCs w:val="20"/>
        </w:rPr>
        <w:t>laboratorio di innovazione estrema</w:t>
      </w:r>
      <w:r w:rsidR="00E82267" w:rsidRPr="004D470D">
        <w:rPr>
          <w:rFonts w:ascii="Century Gothic" w:hAnsi="Century Gothic"/>
          <w:sz w:val="20"/>
          <w:szCs w:val="20"/>
        </w:rPr>
        <w:t>: un monoscafo destinato a competizioni di endurance oceaniche in cui ogni elemento viene sviluppato come parte di un sistema integrato.</w:t>
      </w:r>
    </w:p>
    <w:p w14:paraId="736E6EA3" w14:textId="77777777" w:rsidR="00E82267" w:rsidRPr="004D470D" w:rsidRDefault="00E82267" w:rsidP="00E82267">
      <w:pPr>
        <w:jc w:val="both"/>
        <w:rPr>
          <w:rFonts w:ascii="Century Gothic" w:hAnsi="Century Gothic"/>
          <w:sz w:val="20"/>
          <w:szCs w:val="20"/>
        </w:rPr>
      </w:pPr>
      <w:r w:rsidRPr="004D470D">
        <w:rPr>
          <w:rFonts w:ascii="Century Gothic" w:hAnsi="Century Gothic"/>
          <w:sz w:val="20"/>
          <w:szCs w:val="20"/>
        </w:rPr>
        <w:t xml:space="preserve">In questo contesto, Boero Yacht Coatings contribuisce allo sviluppo di un sistema completo di verniciatura, progettato per operare in condizioni di </w:t>
      </w:r>
      <w:r w:rsidRPr="004D470D">
        <w:rPr>
          <w:rFonts w:ascii="Century Gothic" w:hAnsi="Century Gothic"/>
          <w:b/>
          <w:bCs/>
          <w:sz w:val="20"/>
          <w:szCs w:val="20"/>
        </w:rPr>
        <w:t>massima sollecitazione</w:t>
      </w:r>
      <w:r w:rsidRPr="004D470D">
        <w:rPr>
          <w:rFonts w:ascii="Century Gothic" w:hAnsi="Century Gothic"/>
          <w:sz w:val="20"/>
          <w:szCs w:val="20"/>
        </w:rPr>
        <w:t xml:space="preserve"> e per integrarsi pienamente nell’architettura prestazionale dell’imbarcazione.</w:t>
      </w:r>
    </w:p>
    <w:p w14:paraId="6E9749A4" w14:textId="77777777" w:rsidR="00E82267" w:rsidRPr="004D470D" w:rsidRDefault="00E82267" w:rsidP="00E82267">
      <w:pPr>
        <w:jc w:val="both"/>
        <w:rPr>
          <w:rFonts w:ascii="Century Gothic" w:hAnsi="Century Gothic"/>
          <w:sz w:val="20"/>
          <w:szCs w:val="20"/>
        </w:rPr>
      </w:pPr>
      <w:r w:rsidRPr="004D470D">
        <w:rPr>
          <w:rFonts w:ascii="Century Gothic" w:hAnsi="Century Gothic"/>
          <w:sz w:val="20"/>
          <w:szCs w:val="20"/>
        </w:rPr>
        <w:t xml:space="preserve">La sfida non è semplicemente proteggere la superficie, ma </w:t>
      </w:r>
      <w:r w:rsidRPr="004D470D">
        <w:rPr>
          <w:rFonts w:ascii="Century Gothic" w:hAnsi="Century Gothic"/>
          <w:b/>
          <w:bCs/>
          <w:sz w:val="20"/>
          <w:szCs w:val="20"/>
        </w:rPr>
        <w:t>ripensare ogni applicazione in funzione della performance complessiva</w:t>
      </w:r>
      <w:r w:rsidRPr="004D470D">
        <w:rPr>
          <w:rFonts w:ascii="Century Gothic" w:hAnsi="Century Gothic"/>
          <w:sz w:val="20"/>
          <w:szCs w:val="20"/>
        </w:rPr>
        <w:t xml:space="preserve">. L’ottimizzazione degli spessori diventa un fattore decisivo: </w:t>
      </w:r>
      <w:r w:rsidRPr="004D470D">
        <w:rPr>
          <w:rFonts w:ascii="Century Gothic" w:hAnsi="Century Gothic"/>
          <w:b/>
          <w:bCs/>
          <w:sz w:val="20"/>
          <w:szCs w:val="20"/>
        </w:rPr>
        <w:t>ridurre il peso senza compromettere durabilità e controllo</w:t>
      </w:r>
      <w:r w:rsidRPr="004D470D">
        <w:rPr>
          <w:rFonts w:ascii="Century Gothic" w:hAnsi="Century Gothic"/>
          <w:sz w:val="20"/>
          <w:szCs w:val="20"/>
        </w:rPr>
        <w:t>.</w:t>
      </w:r>
    </w:p>
    <w:p w14:paraId="3CF0FE1B" w14:textId="3989F199" w:rsidR="00E82267" w:rsidRPr="004D470D" w:rsidRDefault="00E82267" w:rsidP="00E82267">
      <w:pPr>
        <w:jc w:val="both"/>
        <w:rPr>
          <w:rFonts w:ascii="Century Gothic" w:hAnsi="Century Gothic"/>
          <w:sz w:val="20"/>
          <w:szCs w:val="20"/>
        </w:rPr>
      </w:pPr>
      <w:r w:rsidRPr="004D470D">
        <w:rPr>
          <w:rFonts w:ascii="Century Gothic" w:hAnsi="Century Gothic"/>
          <w:sz w:val="20"/>
          <w:szCs w:val="20"/>
        </w:rPr>
        <w:t xml:space="preserve">Il premium top coat </w:t>
      </w:r>
      <w:r w:rsidR="00245A93" w:rsidRPr="004D470D">
        <w:rPr>
          <w:rFonts w:ascii="Century Gothic" w:hAnsi="Century Gothic"/>
          <w:sz w:val="20"/>
          <w:szCs w:val="20"/>
        </w:rPr>
        <w:t xml:space="preserve">utilizzato come </w:t>
      </w:r>
      <w:r w:rsidRPr="004D470D">
        <w:rPr>
          <w:rFonts w:ascii="Century Gothic" w:hAnsi="Century Gothic"/>
          <w:sz w:val="20"/>
          <w:szCs w:val="20"/>
        </w:rPr>
        <w:t xml:space="preserve">finitura dell’intero ciclo applicativo, assume un </w:t>
      </w:r>
      <w:r w:rsidRPr="004D470D">
        <w:rPr>
          <w:rFonts w:ascii="Century Gothic" w:hAnsi="Century Gothic"/>
          <w:b/>
          <w:bCs/>
          <w:sz w:val="20"/>
          <w:szCs w:val="20"/>
        </w:rPr>
        <w:t>ruolo strategico</w:t>
      </w:r>
      <w:r w:rsidRPr="004D470D">
        <w:rPr>
          <w:rFonts w:ascii="Century Gothic" w:hAnsi="Century Gothic"/>
          <w:sz w:val="20"/>
          <w:szCs w:val="20"/>
        </w:rPr>
        <w:t xml:space="preserve">: è il punto di interfaccia tra ingegneria e ambiente, tra tecnologia e mare. Rendere ogni strato più sottile, mantenendone intatta l’efficacia, significa </w:t>
      </w:r>
      <w:r w:rsidR="00A13793" w:rsidRPr="004D470D">
        <w:rPr>
          <w:rFonts w:ascii="Century Gothic" w:hAnsi="Century Gothic"/>
          <w:sz w:val="20"/>
          <w:szCs w:val="20"/>
        </w:rPr>
        <w:t>contribuire all’ottimizzazione del</w:t>
      </w:r>
      <w:r w:rsidRPr="004D470D">
        <w:rPr>
          <w:rFonts w:ascii="Century Gothic" w:hAnsi="Century Gothic"/>
          <w:sz w:val="20"/>
          <w:szCs w:val="20"/>
        </w:rPr>
        <w:t xml:space="preserve">l’intero sistema in un’imbarcazione progettata per volare sull’acqua. </w:t>
      </w:r>
    </w:p>
    <w:p w14:paraId="39BC48B3" w14:textId="69655888" w:rsidR="00E82267" w:rsidRPr="004D470D" w:rsidRDefault="00E82267" w:rsidP="00E82267">
      <w:pPr>
        <w:jc w:val="both"/>
        <w:rPr>
          <w:rFonts w:ascii="Century Gothic" w:hAnsi="Century Gothic"/>
          <w:sz w:val="20"/>
          <w:szCs w:val="20"/>
        </w:rPr>
      </w:pPr>
      <w:r w:rsidRPr="004D470D">
        <w:rPr>
          <w:rFonts w:ascii="Century Gothic" w:hAnsi="Century Gothic"/>
          <w:sz w:val="20"/>
          <w:szCs w:val="20"/>
        </w:rPr>
        <w:lastRenderedPageBreak/>
        <w:t>Le soluzioni adottate rappresentano un’evoluzione delle tecnologie di punta del brand, sviluppate per operare in un contesto di sperimentazione avanzata, dove ogni grammo e ogni micron incidono direttamente sul risultato finale.</w:t>
      </w:r>
    </w:p>
    <w:p w14:paraId="073DD937" w14:textId="4D133007" w:rsidR="00E82267" w:rsidRPr="004D470D" w:rsidRDefault="00E51698" w:rsidP="00E51698">
      <w:pPr>
        <w:jc w:val="both"/>
        <w:rPr>
          <w:rFonts w:ascii="Century Gothic" w:hAnsi="Century Gothic"/>
          <w:sz w:val="20"/>
          <w:szCs w:val="20"/>
        </w:rPr>
      </w:pPr>
      <w:r w:rsidRPr="004D470D">
        <w:rPr>
          <w:rFonts w:ascii="Century Gothic" w:hAnsi="Century Gothic"/>
          <w:b/>
          <w:bCs/>
          <w:sz w:val="20"/>
          <w:szCs w:val="20"/>
        </w:rPr>
        <w:t xml:space="preserve">Marco G. Ribigini, </w:t>
      </w:r>
      <w:r w:rsidR="00E82267" w:rsidRPr="004D470D">
        <w:rPr>
          <w:rFonts w:ascii="Century Gothic" w:hAnsi="Century Gothic"/>
          <w:b/>
          <w:bCs/>
          <w:sz w:val="20"/>
          <w:szCs w:val="20"/>
        </w:rPr>
        <w:t>Ferrari</w:t>
      </w:r>
      <w:r w:rsidRPr="004D470D">
        <w:rPr>
          <w:rFonts w:ascii="Century Gothic" w:hAnsi="Century Gothic"/>
          <w:b/>
          <w:bCs/>
          <w:sz w:val="20"/>
          <w:szCs w:val="20"/>
        </w:rPr>
        <w:t xml:space="preserve"> Hypersail Team Leader </w:t>
      </w:r>
    </w:p>
    <w:p w14:paraId="143E505C" w14:textId="566F5271" w:rsidR="00E51698" w:rsidRPr="004D470D" w:rsidRDefault="00E51698" w:rsidP="00E51698">
      <w:pPr>
        <w:jc w:val="both"/>
        <w:rPr>
          <w:rFonts w:ascii="Century Gothic" w:hAnsi="Century Gothic"/>
          <w:i/>
          <w:iCs/>
          <w:sz w:val="20"/>
          <w:szCs w:val="20"/>
        </w:rPr>
      </w:pPr>
      <w:r w:rsidRPr="004D470D">
        <w:rPr>
          <w:rFonts w:ascii="Century Gothic" w:hAnsi="Century Gothic"/>
          <w:i/>
          <w:iCs/>
          <w:sz w:val="20"/>
          <w:szCs w:val="20"/>
        </w:rPr>
        <w:t>“Ferrari Hypersail nasce per esplorare nuove frontiere della performance attraverso un approccio ingegneristico pienamente integrato. In questo contesto, la collaborazione con Boero Yacht Coatings ci ha permesso di sviluppare e integrare un sistema completo di verniciatura, progettato per garantire massima efficienza e affidabilità nelle condizioni estreme in cui l’imbarcazione sarà chiamata a navigare. Metodo, rigore e attenzione al dettaglio sono elementi comuni condivisi da Ferrari e Boero”.</w:t>
      </w:r>
    </w:p>
    <w:p w14:paraId="4F1E92D6" w14:textId="79E76724" w:rsidR="00E82267" w:rsidRPr="004D470D" w:rsidRDefault="00971FA1" w:rsidP="00971FA1">
      <w:pPr>
        <w:spacing w:before="0" w:beforeAutospacing="0" w:after="0" w:afterAutospacing="0"/>
        <w:rPr>
          <w:rFonts w:ascii="Century Gothic" w:hAnsi="Century Gothic"/>
          <w:b/>
          <w:bCs/>
          <w:sz w:val="20"/>
          <w:szCs w:val="20"/>
        </w:rPr>
      </w:pPr>
      <w:r w:rsidRPr="004D470D">
        <w:rPr>
          <w:rFonts w:ascii="Century Gothic" w:hAnsi="Century Gothic"/>
          <w:b/>
          <w:bCs/>
          <w:sz w:val="20"/>
          <w:szCs w:val="20"/>
        </w:rPr>
        <w:t>João Serrenho, CEO e Presidente di CIN Coatings</w:t>
      </w:r>
      <w:r w:rsidR="00E72E0A" w:rsidRPr="004D470D">
        <w:rPr>
          <w:rFonts w:ascii="Century Gothic" w:hAnsi="Century Gothic"/>
          <w:b/>
          <w:bCs/>
          <w:sz w:val="20"/>
          <w:szCs w:val="20"/>
        </w:rPr>
        <w:t>, parent Company di Gruppo Boero </w:t>
      </w:r>
    </w:p>
    <w:p w14:paraId="00C3D3D6" w14:textId="4E111597" w:rsidR="00971FA1" w:rsidRPr="004D470D" w:rsidRDefault="00E82267" w:rsidP="00E82267">
      <w:pPr>
        <w:jc w:val="both"/>
        <w:rPr>
          <w:rFonts w:ascii="Century Gothic" w:hAnsi="Century Gothic"/>
          <w:i/>
          <w:iCs/>
          <w:sz w:val="20"/>
          <w:szCs w:val="20"/>
        </w:rPr>
      </w:pPr>
      <w:r w:rsidRPr="004D470D">
        <w:rPr>
          <w:rFonts w:ascii="Century Gothic" w:hAnsi="Century Gothic"/>
          <w:sz w:val="20"/>
          <w:szCs w:val="20"/>
        </w:rPr>
        <w:t>“</w:t>
      </w:r>
      <w:r w:rsidRPr="004D470D">
        <w:rPr>
          <w:rFonts w:ascii="Century Gothic" w:hAnsi="Century Gothic"/>
          <w:i/>
          <w:iCs/>
          <w:sz w:val="20"/>
          <w:szCs w:val="20"/>
        </w:rPr>
        <w:t xml:space="preserve">La partnership con Ferrari nell’ambito del progetto Hypersail rappresenta l’incontro tra due culture industriali orientate alla ricerca e al miglioramento continuo. Condividiamo un approccio fondato su precisione e responsabilità. L’esperienza maturata in questo progetto rafforza il nostro patrimonio di competenze e consolida la </w:t>
      </w:r>
      <w:r w:rsidR="00971FA1" w:rsidRPr="004D470D">
        <w:rPr>
          <w:rFonts w:ascii="Century Gothic" w:hAnsi="Century Gothic"/>
          <w:i/>
          <w:iCs/>
          <w:sz w:val="20"/>
          <w:szCs w:val="20"/>
        </w:rPr>
        <w:t xml:space="preserve">nostra </w:t>
      </w:r>
      <w:r w:rsidRPr="004D470D">
        <w:rPr>
          <w:rFonts w:ascii="Century Gothic" w:hAnsi="Century Gothic"/>
          <w:i/>
          <w:iCs/>
          <w:sz w:val="20"/>
          <w:szCs w:val="20"/>
        </w:rPr>
        <w:t xml:space="preserve">capacità di </w:t>
      </w:r>
      <w:r w:rsidR="00971FA1" w:rsidRPr="004D470D">
        <w:rPr>
          <w:rFonts w:ascii="Century Gothic" w:hAnsi="Century Gothic"/>
          <w:i/>
          <w:iCs/>
          <w:sz w:val="20"/>
          <w:szCs w:val="20"/>
        </w:rPr>
        <w:t xml:space="preserve">portare </w:t>
      </w:r>
      <w:r w:rsidRPr="004D470D">
        <w:rPr>
          <w:rFonts w:ascii="Century Gothic" w:hAnsi="Century Gothic"/>
          <w:i/>
          <w:iCs/>
          <w:sz w:val="20"/>
          <w:szCs w:val="20"/>
        </w:rPr>
        <w:t>innovazione concreta al mercato</w:t>
      </w:r>
      <w:r w:rsidR="00F650DA" w:rsidRPr="004D470D">
        <w:rPr>
          <w:rFonts w:ascii="Century Gothic" w:hAnsi="Century Gothic"/>
          <w:i/>
          <w:iCs/>
          <w:sz w:val="20"/>
          <w:szCs w:val="20"/>
        </w:rPr>
        <w:t>.</w:t>
      </w:r>
      <w:r w:rsidR="00971FA1" w:rsidRPr="004D470D">
        <w:rPr>
          <w:rFonts w:ascii="Century Gothic" w:hAnsi="Century Gothic"/>
          <w:i/>
          <w:iCs/>
          <w:sz w:val="20"/>
          <w:szCs w:val="20"/>
        </w:rPr>
        <w:t>”</w:t>
      </w:r>
    </w:p>
    <w:p w14:paraId="6DFC3719" w14:textId="53550C40" w:rsidR="00E82267" w:rsidRPr="004D470D" w:rsidRDefault="00E82267" w:rsidP="00E82267">
      <w:pPr>
        <w:jc w:val="both"/>
        <w:rPr>
          <w:rFonts w:ascii="Century Gothic" w:hAnsi="Century Gothic"/>
          <w:i/>
          <w:iCs/>
          <w:color w:val="000000"/>
          <w:sz w:val="20"/>
          <w:szCs w:val="20"/>
          <w:shd w:val="clear" w:color="auto" w:fill="FFFF00"/>
        </w:rPr>
      </w:pPr>
      <w:r w:rsidRPr="004D470D">
        <w:rPr>
          <w:rFonts w:ascii="Century Gothic" w:hAnsi="Century Gothic"/>
          <w:b/>
          <w:bCs/>
          <w:sz w:val="20"/>
          <w:szCs w:val="20"/>
        </w:rPr>
        <w:t>Il limite non è un confine, è una sfida.</w:t>
      </w:r>
    </w:p>
    <w:p w14:paraId="7FDABAE1" w14:textId="77777777" w:rsidR="00E82267" w:rsidRPr="004D470D" w:rsidRDefault="00E82267" w:rsidP="00E82267">
      <w:pPr>
        <w:jc w:val="both"/>
        <w:rPr>
          <w:rFonts w:ascii="Century Gothic" w:hAnsi="Century Gothic"/>
          <w:sz w:val="20"/>
          <w:szCs w:val="20"/>
        </w:rPr>
      </w:pPr>
      <w:r w:rsidRPr="004D470D">
        <w:rPr>
          <w:rFonts w:ascii="Century Gothic" w:hAnsi="Century Gothic"/>
          <w:sz w:val="20"/>
          <w:szCs w:val="20"/>
        </w:rPr>
        <w:t>Il progetto Ferrari Hypersail segna l’inizio di un percorso orientato alla sperimentazione continua e alla condivisione di competenze tra mondi industriali complementari. L’incontro tra metodo e ambizione apre una nuova fase di sviluppo destinata a generare valore ben oltre la singola competizione.</w:t>
      </w:r>
    </w:p>
    <w:p w14:paraId="1BD43B1E" w14:textId="77777777" w:rsidR="00E72E0A" w:rsidRPr="004D470D" w:rsidRDefault="00E72E0A" w:rsidP="00E82267">
      <w:pPr>
        <w:jc w:val="both"/>
        <w:rPr>
          <w:rFonts w:ascii="Century Gothic" w:hAnsi="Century Gothic"/>
          <w:b/>
          <w:bCs/>
          <w:i/>
          <w:iCs/>
          <w:sz w:val="20"/>
          <w:szCs w:val="20"/>
        </w:rPr>
      </w:pPr>
    </w:p>
    <w:p w14:paraId="35D2B269" w14:textId="765AFE21" w:rsidR="00E82267" w:rsidRPr="004D470D" w:rsidRDefault="00E82267" w:rsidP="00E82267">
      <w:pPr>
        <w:jc w:val="both"/>
        <w:rPr>
          <w:rFonts w:ascii="Century Gothic" w:hAnsi="Century Gothic"/>
          <w:sz w:val="16"/>
          <w:szCs w:val="16"/>
        </w:rPr>
      </w:pPr>
      <w:r w:rsidRPr="004D470D">
        <w:rPr>
          <w:rFonts w:ascii="Century Gothic" w:hAnsi="Century Gothic"/>
          <w:b/>
          <w:bCs/>
          <w:i/>
          <w:iCs/>
          <w:sz w:val="16"/>
          <w:szCs w:val="16"/>
        </w:rPr>
        <w:t>Boero Bartolomeo S.p.A</w:t>
      </w:r>
      <w:r w:rsidRPr="004D470D">
        <w:rPr>
          <w:rFonts w:ascii="Century Gothic" w:hAnsi="Century Gothic"/>
          <w:i/>
          <w:iCs/>
          <w:sz w:val="16"/>
          <w:szCs w:val="16"/>
        </w:rPr>
        <w:t>. Fondata nel 1831, è un’azienda italiana che formula e produce pitture e vernici per i settori edilizia e yachting. Da febbraio 2021 Gruppo Boero è parte di CIN</w:t>
      </w:r>
      <w:r w:rsidR="00213571" w:rsidRPr="004D470D">
        <w:rPr>
          <w:rFonts w:ascii="Century Gothic" w:hAnsi="Century Gothic"/>
          <w:i/>
          <w:iCs/>
          <w:sz w:val="16"/>
          <w:szCs w:val="16"/>
        </w:rPr>
        <w:t xml:space="preserve"> Coatings</w:t>
      </w:r>
      <w:r w:rsidRPr="004D470D">
        <w:rPr>
          <w:rFonts w:ascii="Century Gothic" w:hAnsi="Century Gothic"/>
          <w:i/>
          <w:iCs/>
          <w:sz w:val="16"/>
          <w:szCs w:val="16"/>
        </w:rPr>
        <w:t xml:space="preserve">, azienda portoghese leader nel mercato iberico delle pitture e vernici, posizionandosi così tra i principali player mondiali e confermandosi come primo gruppo italiano del settore. La ricerca tecnologica, lo studio e lo sviluppo delle innovazioni nell’ambito del colore costituiscono da sempre le caratteristiche vincenti della filosofia del Gruppo, azienda con sistema di gestione integrato certificato ISO 9001, ISO 14001 E OHSAS 18001. L’attenzione all’ impatto sul territorio e sulla comunità caratterizza non solo le diverse fasi del ciclo produttivo e distributivo, ma sempre di più anche i processi e le strategie aziendali. </w:t>
      </w:r>
      <w:hyperlink r:id="rId8" w:history="1">
        <w:r w:rsidRPr="004D470D">
          <w:rPr>
            <w:rStyle w:val="Collegamentoipertestuale"/>
            <w:rFonts w:ascii="Century Gothic" w:hAnsi="Century Gothic"/>
            <w:i/>
            <w:iCs/>
            <w:sz w:val="16"/>
            <w:szCs w:val="16"/>
          </w:rPr>
          <w:t>www.gruppoboero.it</w:t>
        </w:r>
      </w:hyperlink>
    </w:p>
    <w:p w14:paraId="5519A165" w14:textId="77777777" w:rsidR="001C31B5" w:rsidRPr="004D470D" w:rsidRDefault="001C31B5" w:rsidP="00E82267">
      <w:pPr>
        <w:rPr>
          <w:rFonts w:ascii="Century Gothic" w:hAnsi="Century Gothic"/>
          <w:sz w:val="20"/>
          <w:szCs w:val="20"/>
        </w:rPr>
      </w:pPr>
    </w:p>
    <w:p w14:paraId="3ABE640E" w14:textId="77777777" w:rsidR="00A616D4" w:rsidRPr="004D470D" w:rsidRDefault="00A616D4" w:rsidP="00A616D4">
      <w:pPr>
        <w:pStyle w:val="Paragrafoelenco"/>
        <w:ind w:left="0"/>
        <w:rPr>
          <w:rFonts w:ascii="Century Gothic" w:hAnsi="Century Gothic"/>
          <w:b/>
          <w:bCs/>
          <w:sz w:val="20"/>
          <w:szCs w:val="20"/>
        </w:rPr>
      </w:pPr>
      <w:r w:rsidRPr="004D470D">
        <w:rPr>
          <w:rFonts w:ascii="Century Gothic" w:hAnsi="Century Gothic"/>
          <w:b/>
          <w:bCs/>
          <w:sz w:val="20"/>
          <w:szCs w:val="20"/>
        </w:rPr>
        <w:t>Ufficio Stampa - Sculati &amp; Partners </w:t>
      </w:r>
    </w:p>
    <w:p w14:paraId="3511474D" w14:textId="77777777" w:rsidR="00A616D4" w:rsidRPr="004D470D" w:rsidRDefault="00A616D4" w:rsidP="00A616D4">
      <w:pPr>
        <w:pStyle w:val="Paragrafoelenco"/>
        <w:ind w:left="0"/>
        <w:rPr>
          <w:rFonts w:ascii="Century Gothic" w:hAnsi="Century Gothic"/>
          <w:sz w:val="20"/>
          <w:szCs w:val="20"/>
        </w:rPr>
      </w:pPr>
      <w:r w:rsidRPr="004D470D">
        <w:rPr>
          <w:rFonts w:ascii="Century Gothic" w:hAnsi="Century Gothic"/>
          <w:sz w:val="20"/>
          <w:szCs w:val="20"/>
        </w:rPr>
        <w:t>Marcello Conti| +39 393 562 7613 |</w:t>
      </w:r>
      <w:hyperlink r:id="rId9" w:history="1">
        <w:r w:rsidRPr="004D470D">
          <w:rPr>
            <w:rFonts w:ascii="Century Gothic" w:hAnsi="Century Gothic"/>
            <w:sz w:val="20"/>
            <w:szCs w:val="20"/>
          </w:rPr>
          <w:t>marcello.conti@sculatiandpartners.com</w:t>
        </w:r>
      </w:hyperlink>
      <w:r w:rsidRPr="004D470D">
        <w:rPr>
          <w:rFonts w:ascii="Century Gothic" w:hAnsi="Century Gothic"/>
          <w:sz w:val="20"/>
          <w:szCs w:val="20"/>
        </w:rPr>
        <w:t> </w:t>
      </w:r>
    </w:p>
    <w:p w14:paraId="72E9231F" w14:textId="77777777" w:rsidR="00A616D4" w:rsidRPr="004D470D" w:rsidRDefault="00A616D4" w:rsidP="00A616D4">
      <w:pPr>
        <w:pStyle w:val="Paragrafoelenco"/>
        <w:ind w:left="0"/>
        <w:rPr>
          <w:rFonts w:ascii="Century Gothic" w:hAnsi="Century Gothic"/>
          <w:sz w:val="20"/>
          <w:szCs w:val="20"/>
          <w:lang w:val="en-US"/>
        </w:rPr>
      </w:pPr>
      <w:r w:rsidRPr="004D470D">
        <w:rPr>
          <w:rFonts w:ascii="Century Gothic" w:hAnsi="Century Gothic"/>
          <w:sz w:val="20"/>
          <w:szCs w:val="20"/>
          <w:lang w:val="en-US"/>
        </w:rPr>
        <w:t xml:space="preserve">Office | +39 02 9935 2500 | office@sculatiandpartners.com </w:t>
      </w:r>
    </w:p>
    <w:p w14:paraId="00C15766" w14:textId="21CDB63E" w:rsidR="00A616D4" w:rsidRPr="00754504" w:rsidRDefault="00A616D4" w:rsidP="00754504">
      <w:pPr>
        <w:pStyle w:val="Paragrafoelenco"/>
        <w:ind w:left="0"/>
        <w:rPr>
          <w:rFonts w:ascii="Century Gothic" w:hAnsi="Century Gothic"/>
          <w:sz w:val="20"/>
          <w:szCs w:val="20"/>
          <w:lang w:val="en-US"/>
        </w:rPr>
      </w:pPr>
      <w:r w:rsidRPr="004D470D">
        <w:rPr>
          <w:rFonts w:ascii="Century Gothic" w:hAnsi="Century Gothic"/>
          <w:sz w:val="20"/>
          <w:szCs w:val="20"/>
          <w:lang w:val="en-US"/>
        </w:rPr>
        <w:t>www.sculatiandpartners.com</w:t>
      </w:r>
    </w:p>
    <w:p w14:paraId="7AFAA154" w14:textId="77777777" w:rsidR="00A616D4" w:rsidRPr="00A616D4" w:rsidRDefault="00A616D4" w:rsidP="00E82267">
      <w:pPr>
        <w:rPr>
          <w:lang w:val="en-US"/>
        </w:rPr>
      </w:pPr>
    </w:p>
    <w:sectPr w:rsidR="00A616D4" w:rsidRPr="00A616D4" w:rsidSect="00CE6343">
      <w:headerReference w:type="default" r:id="rId10"/>
      <w:footerReference w:type="default" r:id="rId11"/>
      <w:pgSz w:w="11900" w:h="16840"/>
      <w:pgMar w:top="2939" w:right="1800" w:bottom="1985" w:left="1800" w:header="2127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7DFC5" w14:textId="77777777" w:rsidR="00B36B0A" w:rsidRPr="00AE7DDA" w:rsidRDefault="00B36B0A">
      <w:pPr>
        <w:spacing w:before="0" w:after="0"/>
      </w:pPr>
      <w:r w:rsidRPr="00AE7DDA">
        <w:separator/>
      </w:r>
    </w:p>
  </w:endnote>
  <w:endnote w:type="continuationSeparator" w:id="0">
    <w:p w14:paraId="1821D1C0" w14:textId="77777777" w:rsidR="00B36B0A" w:rsidRPr="00AE7DDA" w:rsidRDefault="00B36B0A">
      <w:pPr>
        <w:spacing w:before="0" w:after="0"/>
      </w:pPr>
      <w:r w:rsidRPr="00AE7DDA">
        <w:continuationSeparator/>
      </w:r>
    </w:p>
  </w:endnote>
  <w:endnote w:type="continuationNotice" w:id="1">
    <w:p w14:paraId="7CF8EE14" w14:textId="77777777" w:rsidR="00B36B0A" w:rsidRPr="00AE7DDA" w:rsidRDefault="00B36B0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urmeGeometricSans4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utura Std Light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E83E0" w14:textId="77777777" w:rsidR="00AC4EBC" w:rsidRPr="00AE7DDA" w:rsidRDefault="002D59F1" w:rsidP="00B41335">
    <w:pPr>
      <w:pStyle w:val="Pidipagina"/>
      <w:ind w:left="-851"/>
    </w:pPr>
    <w:r w:rsidRPr="00AE7DDA"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7837FAD" wp14:editId="4AC5CFB0">
              <wp:simplePos x="0" y="0"/>
              <wp:positionH relativeFrom="margin">
                <wp:posOffset>119380</wp:posOffset>
              </wp:positionH>
              <wp:positionV relativeFrom="bottomMargin">
                <wp:posOffset>180340</wp:posOffset>
              </wp:positionV>
              <wp:extent cx="2195830" cy="719455"/>
              <wp:effectExtent l="0" t="0" r="0" b="444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5830" cy="719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EB4B3F" w14:textId="77777777" w:rsidR="00AC4EBC" w:rsidRPr="00AE7DDA" w:rsidRDefault="002D59F1" w:rsidP="00CE6343">
                          <w:pPr>
                            <w:pStyle w:val="Paragrafobase"/>
                            <w:spacing w:line="240" w:lineRule="auto"/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</w:rPr>
                          </w:pPr>
                          <w:r w:rsidRPr="00AE7DDA"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</w:rPr>
                            <w:t>Boero Bartolomeo S.p.A.</w:t>
                          </w:r>
                        </w:p>
                        <w:p w14:paraId="7FB2654F" w14:textId="77777777" w:rsidR="00AC4EBC" w:rsidRPr="00AE7DDA" w:rsidRDefault="002D59F1" w:rsidP="00CE6343">
                          <w:pPr>
                            <w:pStyle w:val="Paragrafobase"/>
                            <w:spacing w:line="240" w:lineRule="auto"/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</w:rPr>
                          </w:pPr>
                          <w:r w:rsidRPr="00AE7DDA"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</w:rPr>
                            <w:t xml:space="preserve">Via G. Macaggi, 19 </w:t>
                          </w:r>
                        </w:p>
                        <w:p w14:paraId="79E57517" w14:textId="77777777" w:rsidR="00AC4EBC" w:rsidRPr="00AE7DDA" w:rsidRDefault="002D59F1" w:rsidP="00CE6343">
                          <w:pPr>
                            <w:pStyle w:val="Paragrafobase"/>
                            <w:spacing w:line="240" w:lineRule="auto"/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</w:rPr>
                          </w:pPr>
                          <w:r w:rsidRPr="00AE7DDA"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</w:rPr>
                            <w:t>16121 Genova - Italy</w:t>
                          </w:r>
                        </w:p>
                        <w:p w14:paraId="72C9FB0C" w14:textId="77777777" w:rsidR="00AC4EBC" w:rsidRPr="00AE7DDA" w:rsidRDefault="002D59F1" w:rsidP="00CE6343">
                          <w:pPr>
                            <w:pStyle w:val="Paragrafobase"/>
                            <w:spacing w:line="240" w:lineRule="auto"/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  <w:w w:val="98"/>
                            </w:rPr>
                          </w:pPr>
                          <w:r w:rsidRPr="00AE7DDA"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  <w:w w:val="98"/>
                            </w:rPr>
                            <w:t>Tel. +39 010 55001 - Fax +39 010 5500305/247</w:t>
                          </w:r>
                        </w:p>
                        <w:p w14:paraId="49B0F9C3" w14:textId="77777777" w:rsidR="00AC4EBC" w:rsidRPr="00AE7DDA" w:rsidRDefault="00AC4EBC" w:rsidP="00CE6343">
                          <w:pPr>
                            <w:pStyle w:val="Paragrafobase"/>
                            <w:spacing w:line="240" w:lineRule="auto"/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  <w:w w:val="98"/>
                              <w:sz w:val="4"/>
                              <w:szCs w:val="4"/>
                            </w:rPr>
                          </w:pPr>
                        </w:p>
                        <w:p w14:paraId="256A982A" w14:textId="77777777" w:rsidR="00AC4EBC" w:rsidRPr="00AE7DDA" w:rsidRDefault="002D59F1" w:rsidP="00CE634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Century Gothic" w:hAnsi="Century Gothic" w:cs="HurmeGeometricSans4-Regular"/>
                              <w:color w:val="4D4D4D"/>
                              <w:spacing w:val="5"/>
                              <w:sz w:val="15"/>
                              <w:szCs w:val="15"/>
                            </w:rPr>
                          </w:pPr>
                          <w:r w:rsidRPr="00AE7DDA">
                            <w:rPr>
                              <w:rFonts w:ascii="Century Gothic" w:hAnsi="Century Gothic" w:cs="HurmeGeometricSans4-Regular"/>
                              <w:color w:val="4D4D4D"/>
                              <w:spacing w:val="5"/>
                              <w:sz w:val="15"/>
                              <w:szCs w:val="15"/>
                            </w:rPr>
                            <w:t>sales.boero@boero.it - www.boero.it</w:t>
                          </w:r>
                        </w:p>
                        <w:p w14:paraId="055C536F" w14:textId="77777777" w:rsidR="00AC4EBC" w:rsidRPr="00AE7DDA" w:rsidRDefault="00AC4EBC" w:rsidP="00CE6343">
                          <w:pPr>
                            <w:pStyle w:val="Paragrafobase"/>
                            <w:spacing w:line="240" w:lineRule="auto"/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  <w:w w:val="98"/>
                            </w:rPr>
                          </w:pPr>
                        </w:p>
                        <w:p w14:paraId="41F98A70" w14:textId="77777777" w:rsidR="00AC4EBC" w:rsidRPr="00AE7DDA" w:rsidRDefault="00AC4EBC" w:rsidP="00CE6343">
                          <w:pPr>
                            <w:rPr>
                              <w:rFonts w:ascii="Century Gothic" w:hAnsi="Century Gothic"/>
                              <w:color w:val="4D4D4D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837FA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9.4pt;margin-top:14.2pt;width:172.9pt;height:56.6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" filled="f" stroked="f">
              <v:textbox>
                <w:txbxContent>
                  <w:p w14:paraId="0AEB4B3F" w14:textId="77777777" w:rsidR="00AC4EBC" w:rsidRPr="00AE7DDA" w:rsidRDefault="002D59F1" w:rsidP="00CE6343">
                    <w:pPr>
                      <w:pStyle w:val="Paragrafobase"/>
                      <w:spacing w:line="240" w:lineRule="auto"/>
                      <w:rPr>
                        <w:rStyle w:val="Stiledicarattere1"/>
                        <w:rFonts w:ascii="Century Gothic" w:hAnsi="Century Gothic"/>
                        <w:color w:val="4D4D4D"/>
                      </w:rPr>
                    </w:pPr>
                    <w:r w:rsidRPr="00AE7DDA">
                      <w:rPr>
                        <w:rStyle w:val="Stiledicarattere1"/>
                        <w:rFonts w:ascii="Century Gothic" w:hAnsi="Century Gothic"/>
                        <w:color w:val="4D4D4D"/>
                      </w:rPr>
                      <w:t>Boero Bartolomeo S.p.A.</w:t>
                    </w:r>
                  </w:p>
                  <w:p w14:paraId="7FB2654F" w14:textId="77777777" w:rsidR="00AC4EBC" w:rsidRPr="00AE7DDA" w:rsidRDefault="002D59F1" w:rsidP="00CE6343">
                    <w:pPr>
                      <w:pStyle w:val="Paragrafobase"/>
                      <w:spacing w:line="240" w:lineRule="auto"/>
                      <w:rPr>
                        <w:rStyle w:val="Stiledicarattere1"/>
                        <w:rFonts w:ascii="Century Gothic" w:hAnsi="Century Gothic"/>
                        <w:color w:val="4D4D4D"/>
                      </w:rPr>
                    </w:pPr>
                    <w:r w:rsidRPr="00AE7DDA">
                      <w:rPr>
                        <w:rStyle w:val="Stiledicarattere1"/>
                        <w:rFonts w:ascii="Century Gothic" w:hAnsi="Century Gothic"/>
                        <w:color w:val="4D4D4D"/>
                      </w:rPr>
                      <w:t xml:space="preserve">Via G. Macaggi, 19 </w:t>
                    </w:r>
                  </w:p>
                  <w:p w14:paraId="79E57517" w14:textId="77777777" w:rsidR="00AC4EBC" w:rsidRPr="00AE7DDA" w:rsidRDefault="002D59F1" w:rsidP="00CE6343">
                    <w:pPr>
                      <w:pStyle w:val="Paragrafobase"/>
                      <w:spacing w:line="240" w:lineRule="auto"/>
                      <w:rPr>
                        <w:rStyle w:val="Stiledicarattere1"/>
                        <w:rFonts w:ascii="Century Gothic" w:hAnsi="Century Gothic"/>
                        <w:color w:val="4D4D4D"/>
                      </w:rPr>
                    </w:pPr>
                    <w:r w:rsidRPr="00AE7DDA">
                      <w:rPr>
                        <w:rStyle w:val="Stiledicarattere1"/>
                        <w:rFonts w:ascii="Century Gothic" w:hAnsi="Century Gothic"/>
                        <w:color w:val="4D4D4D"/>
                      </w:rPr>
                      <w:t>16121 Genova - Italy</w:t>
                    </w:r>
                  </w:p>
                  <w:p w14:paraId="72C9FB0C" w14:textId="77777777" w:rsidR="00AC4EBC" w:rsidRPr="00AE7DDA" w:rsidRDefault="002D59F1" w:rsidP="00CE6343">
                    <w:pPr>
                      <w:pStyle w:val="Paragrafobase"/>
                      <w:spacing w:line="240" w:lineRule="auto"/>
                      <w:rPr>
                        <w:rStyle w:val="Stiledicarattere1"/>
                        <w:rFonts w:ascii="Century Gothic" w:hAnsi="Century Gothic"/>
                        <w:color w:val="4D4D4D"/>
                        <w:w w:val="98"/>
                      </w:rPr>
                    </w:pPr>
                    <w:r w:rsidRPr="00AE7DDA">
                      <w:rPr>
                        <w:rStyle w:val="Stiledicarattere1"/>
                        <w:rFonts w:ascii="Century Gothic" w:hAnsi="Century Gothic"/>
                        <w:color w:val="4D4D4D"/>
                        <w:w w:val="98"/>
                      </w:rPr>
                      <w:t>Tel. +39 010 55001 - Fax +39 010 5500305/247</w:t>
                    </w:r>
                  </w:p>
                  <w:p w14:paraId="49B0F9C3" w14:textId="77777777" w:rsidR="00AC4EBC" w:rsidRPr="00AE7DDA" w:rsidRDefault="00AC4EBC" w:rsidP="00CE6343">
                    <w:pPr>
                      <w:pStyle w:val="Paragrafobase"/>
                      <w:spacing w:line="240" w:lineRule="auto"/>
                      <w:rPr>
                        <w:rStyle w:val="Stiledicarattere1"/>
                        <w:rFonts w:ascii="Century Gothic" w:hAnsi="Century Gothic"/>
                        <w:color w:val="4D4D4D"/>
                        <w:w w:val="98"/>
                        <w:sz w:val="4"/>
                        <w:szCs w:val="4"/>
                      </w:rPr>
                    </w:pPr>
                  </w:p>
                  <w:p w14:paraId="256A982A" w14:textId="77777777" w:rsidR="00AC4EBC" w:rsidRPr="00AE7DDA" w:rsidRDefault="002D59F1" w:rsidP="00CE6343">
                    <w:pPr>
                      <w:widowControl w:val="0"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Century Gothic" w:hAnsi="Century Gothic" w:cs="HurmeGeometricSans4-Regular"/>
                        <w:color w:val="4D4D4D"/>
                        <w:spacing w:val="5"/>
                        <w:sz w:val="15"/>
                        <w:szCs w:val="15"/>
                      </w:rPr>
                    </w:pPr>
                    <w:r w:rsidRPr="00AE7DDA">
                      <w:rPr>
                        <w:rFonts w:ascii="Century Gothic" w:hAnsi="Century Gothic" w:cs="HurmeGeometricSans4-Regular"/>
                        <w:color w:val="4D4D4D"/>
                        <w:spacing w:val="5"/>
                        <w:sz w:val="15"/>
                        <w:szCs w:val="15"/>
                      </w:rPr>
                      <w:t>sales.boero@boero.it - www.boero.it</w:t>
                    </w:r>
                  </w:p>
                  <w:p w14:paraId="055C536F" w14:textId="77777777" w:rsidR="00AC4EBC" w:rsidRPr="00AE7DDA" w:rsidRDefault="00AC4EBC" w:rsidP="00CE6343">
                    <w:pPr>
                      <w:pStyle w:val="Paragrafobase"/>
                      <w:spacing w:line="240" w:lineRule="auto"/>
                      <w:rPr>
                        <w:rStyle w:val="Stiledicarattere1"/>
                        <w:rFonts w:ascii="Century Gothic" w:hAnsi="Century Gothic"/>
                        <w:color w:val="4D4D4D"/>
                        <w:w w:val="98"/>
                      </w:rPr>
                    </w:pPr>
                  </w:p>
                  <w:p w14:paraId="41F98A70" w14:textId="77777777" w:rsidR="00AC4EBC" w:rsidRPr="00AE7DDA" w:rsidRDefault="00AC4EBC" w:rsidP="00CE6343">
                    <w:pPr>
                      <w:rPr>
                        <w:rFonts w:ascii="Century Gothic" w:hAnsi="Century Gothic"/>
                        <w:color w:val="4D4D4D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 w:rsidRPr="00AE7DDA"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1BD637D" wp14:editId="799E6FFF">
              <wp:simplePos x="0" y="0"/>
              <wp:positionH relativeFrom="page">
                <wp:posOffset>3757295</wp:posOffset>
              </wp:positionH>
              <wp:positionV relativeFrom="bottomMargin">
                <wp:posOffset>180340</wp:posOffset>
              </wp:positionV>
              <wp:extent cx="2057400" cy="719455"/>
              <wp:effectExtent l="0" t="0" r="0" b="4445"/>
              <wp:wrapNone/>
              <wp:docPr id="6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57400" cy="719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DD2AEE" w14:textId="77777777" w:rsidR="00AC4EBC" w:rsidRPr="00AE7DDA" w:rsidRDefault="002D59F1" w:rsidP="00CE6343">
                          <w:pPr>
                            <w:pStyle w:val="Paragrafobase"/>
                            <w:spacing w:line="240" w:lineRule="auto"/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  <w:w w:val="98"/>
                            </w:rPr>
                          </w:pPr>
                          <w:r w:rsidRPr="00AE7DDA"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  <w:w w:val="98"/>
                            </w:rPr>
                            <w:t>Reg. Imprese di Genova</w:t>
                          </w:r>
                        </w:p>
                        <w:p w14:paraId="5AC4D882" w14:textId="77777777" w:rsidR="00AC4EBC" w:rsidRPr="00AE7DDA" w:rsidRDefault="002D59F1" w:rsidP="00CE6343">
                          <w:pPr>
                            <w:pStyle w:val="Paragrafobase"/>
                            <w:spacing w:line="240" w:lineRule="auto"/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  <w:w w:val="98"/>
                            </w:rPr>
                          </w:pPr>
                          <w:r w:rsidRPr="00AE7DDA"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  <w:w w:val="98"/>
                            </w:rPr>
                            <w:t>CF/P.IVA 00267120103</w:t>
                          </w:r>
                        </w:p>
                        <w:p w14:paraId="4CB2CA38" w14:textId="77777777" w:rsidR="00AC4EBC" w:rsidRPr="00AE7DDA" w:rsidRDefault="002D59F1" w:rsidP="00CE6343">
                          <w:pPr>
                            <w:pStyle w:val="Paragrafobase"/>
                            <w:spacing w:line="240" w:lineRule="auto"/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  <w:w w:val="98"/>
                            </w:rPr>
                          </w:pPr>
                          <w:r w:rsidRPr="00AE7DDA"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  <w:w w:val="98"/>
                            </w:rPr>
                            <w:t>Capitale Sociale € 11.284.985,40 i.v.</w:t>
                          </w:r>
                        </w:p>
                        <w:p w14:paraId="02049BC4" w14:textId="77777777" w:rsidR="00AC4EBC" w:rsidRPr="00AE7DDA" w:rsidRDefault="002D59F1" w:rsidP="00CE6343">
                          <w:pPr>
                            <w:pStyle w:val="Paragrafobase"/>
                            <w:spacing w:line="240" w:lineRule="auto"/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  <w:w w:val="98"/>
                            </w:rPr>
                          </w:pPr>
                          <w:r w:rsidRPr="00AE7DDA"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  <w:w w:val="98"/>
                            </w:rPr>
                            <w:t>REA GE-26358</w:t>
                          </w:r>
                        </w:p>
                        <w:p w14:paraId="05D86461" w14:textId="77777777" w:rsidR="00AC4EBC" w:rsidRPr="00AE7DDA" w:rsidRDefault="00AC4EBC" w:rsidP="00CE6343">
                          <w:pPr>
                            <w:pStyle w:val="Paragrafobase"/>
                            <w:spacing w:line="240" w:lineRule="auto"/>
                            <w:rPr>
                              <w:rStyle w:val="Stiledicarattere1"/>
                              <w:rFonts w:ascii="Century Gothic" w:hAnsi="Century Gothic"/>
                              <w:color w:val="auto"/>
                              <w:sz w:val="4"/>
                              <w:szCs w:val="4"/>
                            </w:rPr>
                          </w:pPr>
                        </w:p>
                        <w:p w14:paraId="598F9D3A" w14:textId="77777777" w:rsidR="00AC4EBC" w:rsidRPr="00AE7DDA" w:rsidRDefault="00AC4EBC" w:rsidP="00CE6343">
                          <w:pPr>
                            <w:pStyle w:val="Paragrafobase"/>
                            <w:tabs>
                              <w:tab w:val="left" w:pos="1418"/>
                            </w:tabs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1BD637D" id="Text Box 3" o:spid="_x0000_s1027" type="#_x0000_t202" style="position:absolute;left:0;text-align:left;margin-left:295.85pt;margin-top:14.2pt;width:162pt;height:56.65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" filled="f" stroked="f">
              <v:textbox>
                <w:txbxContent>
                  <w:p w14:paraId="57DD2AEE" w14:textId="77777777" w:rsidR="00AC4EBC" w:rsidRPr="00AE7DDA" w:rsidRDefault="002D59F1" w:rsidP="00CE6343">
                    <w:pPr>
                      <w:pStyle w:val="Paragrafobase"/>
                      <w:spacing w:line="240" w:lineRule="auto"/>
                      <w:rPr>
                        <w:rStyle w:val="Stiledicarattere1"/>
                        <w:rFonts w:ascii="Century Gothic" w:hAnsi="Century Gothic"/>
                        <w:color w:val="4D4D4D"/>
                        <w:w w:val="98"/>
                      </w:rPr>
                    </w:pPr>
                    <w:r w:rsidRPr="00AE7DDA">
                      <w:rPr>
                        <w:rStyle w:val="Stiledicarattere1"/>
                        <w:rFonts w:ascii="Century Gothic" w:hAnsi="Century Gothic"/>
                        <w:color w:val="4D4D4D"/>
                        <w:w w:val="98"/>
                      </w:rPr>
                      <w:t>Reg. Imprese di Genova</w:t>
                    </w:r>
                  </w:p>
                  <w:p w14:paraId="5AC4D882" w14:textId="77777777" w:rsidR="00AC4EBC" w:rsidRPr="00AE7DDA" w:rsidRDefault="002D59F1" w:rsidP="00CE6343">
                    <w:pPr>
                      <w:pStyle w:val="Paragrafobase"/>
                      <w:spacing w:line="240" w:lineRule="auto"/>
                      <w:rPr>
                        <w:rStyle w:val="Stiledicarattere1"/>
                        <w:rFonts w:ascii="Century Gothic" w:hAnsi="Century Gothic"/>
                        <w:color w:val="4D4D4D"/>
                        <w:w w:val="98"/>
                      </w:rPr>
                    </w:pPr>
                    <w:r w:rsidRPr="00AE7DDA">
                      <w:rPr>
                        <w:rStyle w:val="Stiledicarattere1"/>
                        <w:rFonts w:ascii="Century Gothic" w:hAnsi="Century Gothic"/>
                        <w:color w:val="4D4D4D"/>
                        <w:w w:val="98"/>
                      </w:rPr>
                      <w:t>CF/P.IVA 00267120103</w:t>
                    </w:r>
                  </w:p>
                  <w:p w14:paraId="4CB2CA38" w14:textId="77777777" w:rsidR="00AC4EBC" w:rsidRPr="00AE7DDA" w:rsidRDefault="002D59F1" w:rsidP="00CE6343">
                    <w:pPr>
                      <w:pStyle w:val="Paragrafobase"/>
                      <w:spacing w:line="240" w:lineRule="auto"/>
                      <w:rPr>
                        <w:rStyle w:val="Stiledicarattere1"/>
                        <w:rFonts w:ascii="Century Gothic" w:hAnsi="Century Gothic"/>
                        <w:color w:val="4D4D4D"/>
                        <w:w w:val="98"/>
                      </w:rPr>
                    </w:pPr>
                    <w:r w:rsidRPr="00AE7DDA">
                      <w:rPr>
                        <w:rStyle w:val="Stiledicarattere1"/>
                        <w:rFonts w:ascii="Century Gothic" w:hAnsi="Century Gothic"/>
                        <w:color w:val="4D4D4D"/>
                        <w:w w:val="98"/>
                      </w:rPr>
                      <w:t>Capitale Sociale € 11.284.985,40 i.v.</w:t>
                    </w:r>
                  </w:p>
                  <w:p w14:paraId="02049BC4" w14:textId="77777777" w:rsidR="00AC4EBC" w:rsidRPr="00AE7DDA" w:rsidRDefault="002D59F1" w:rsidP="00CE6343">
                    <w:pPr>
                      <w:pStyle w:val="Paragrafobase"/>
                      <w:spacing w:line="240" w:lineRule="auto"/>
                      <w:rPr>
                        <w:rStyle w:val="Stiledicarattere1"/>
                        <w:rFonts w:ascii="Century Gothic" w:hAnsi="Century Gothic"/>
                        <w:color w:val="4D4D4D"/>
                        <w:w w:val="98"/>
                      </w:rPr>
                    </w:pPr>
                    <w:r w:rsidRPr="00AE7DDA">
                      <w:rPr>
                        <w:rStyle w:val="Stiledicarattere1"/>
                        <w:rFonts w:ascii="Century Gothic" w:hAnsi="Century Gothic"/>
                        <w:color w:val="4D4D4D"/>
                        <w:w w:val="98"/>
                      </w:rPr>
                      <w:t>REA GE-26358</w:t>
                    </w:r>
                  </w:p>
                  <w:p w14:paraId="05D86461" w14:textId="77777777" w:rsidR="00AC4EBC" w:rsidRPr="00AE7DDA" w:rsidRDefault="00AC4EBC" w:rsidP="00CE6343">
                    <w:pPr>
                      <w:pStyle w:val="Paragrafobase"/>
                      <w:spacing w:line="240" w:lineRule="auto"/>
                      <w:rPr>
                        <w:rStyle w:val="Stiledicarattere1"/>
                        <w:rFonts w:ascii="Century Gothic" w:hAnsi="Century Gothic"/>
                        <w:color w:val="auto"/>
                        <w:sz w:val="4"/>
                        <w:szCs w:val="4"/>
                      </w:rPr>
                    </w:pPr>
                  </w:p>
                  <w:p w14:paraId="598F9D3A" w14:textId="77777777" w:rsidR="00AC4EBC" w:rsidRPr="00AE7DDA" w:rsidRDefault="00AC4EBC" w:rsidP="00CE6343">
                    <w:pPr>
                      <w:pStyle w:val="Paragrafobase"/>
                      <w:tabs>
                        <w:tab w:val="left" w:pos="1418"/>
                      </w:tabs>
                    </w:pPr>
                  </w:p>
                </w:txbxContent>
              </v:textbox>
              <w10:wrap anchorx="page" anchory="margin"/>
            </v:shape>
          </w:pict>
        </mc:Fallback>
      </mc:AlternateContent>
    </w:r>
    <w:r w:rsidRPr="00AE7DDA">
      <w:rPr>
        <w:noProof/>
      </w:rPr>
      <w:drawing>
        <wp:anchor distT="0" distB="0" distL="114300" distR="114300" simplePos="0" relativeHeight="251658245" behindDoc="1" locked="0" layoutInCell="1" allowOverlap="1" wp14:anchorId="4E3B95AD" wp14:editId="5EE9FA6B">
          <wp:simplePos x="0" y="0"/>
          <wp:positionH relativeFrom="leftMargin">
            <wp:posOffset>196850</wp:posOffset>
          </wp:positionH>
          <wp:positionV relativeFrom="paragraph">
            <wp:posOffset>-121285</wp:posOffset>
          </wp:positionV>
          <wp:extent cx="902335" cy="733425"/>
          <wp:effectExtent l="0" t="0" r="0" b="9525"/>
          <wp:wrapTight wrapText="bothSides">
            <wp:wrapPolygon edited="0">
              <wp:start x="0" y="0"/>
              <wp:lineTo x="0" y="21319"/>
              <wp:lineTo x="20977" y="21319"/>
              <wp:lineTo x="20977" y="0"/>
              <wp:lineTo x="0" y="0"/>
            </wp:wrapPolygon>
          </wp:wrapTight>
          <wp:docPr id="21" name="Immagin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33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AE7DDA"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5138BC47" wp14:editId="089BCEBB">
              <wp:simplePos x="0" y="0"/>
              <wp:positionH relativeFrom="column">
                <wp:posOffset>114935</wp:posOffset>
              </wp:positionH>
              <wp:positionV relativeFrom="paragraph">
                <wp:posOffset>463550</wp:posOffset>
              </wp:positionV>
              <wp:extent cx="4751705" cy="215900"/>
              <wp:effectExtent l="0" t="0" r="0" b="0"/>
              <wp:wrapNone/>
              <wp:docPr id="7" name="Casella di test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1705" cy="2159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44E7796" w14:textId="77777777" w:rsidR="00AC4EBC" w:rsidRPr="00AE7DDA" w:rsidRDefault="002D59F1" w:rsidP="00CE6343">
                          <w:pPr>
                            <w:pStyle w:val="Paragrafobase"/>
                            <w:spacing w:line="240" w:lineRule="auto"/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  <w:w w:val="98"/>
                            </w:rPr>
                          </w:pPr>
                          <w:r w:rsidRPr="00AE7DDA"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  <w:w w:val="98"/>
                            </w:rPr>
                            <w:t>Società soggetta a direzione e coordinamento di CIN – CORPORAÇÃO INDUSTRIAL DO NORTE, S.A.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138BC47" id="Casella di testo 7" o:spid="_x0000_s1028" type="#_x0000_t202" style="position:absolute;left:0;text-align:left;margin-left:9.05pt;margin-top:36.5pt;width:374.15pt;height:17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" filled="f" stroked="f" strokeweight=".5pt">
              <v:textbox>
                <w:txbxContent>
                  <w:p w14:paraId="244E7796" w14:textId="77777777" w:rsidR="00AC4EBC" w:rsidRPr="00AE7DDA" w:rsidRDefault="002D59F1" w:rsidP="00CE6343">
                    <w:pPr>
                      <w:pStyle w:val="Paragrafobase"/>
                      <w:spacing w:line="240" w:lineRule="auto"/>
                      <w:rPr>
                        <w:rStyle w:val="Stiledicarattere1"/>
                        <w:rFonts w:ascii="Century Gothic" w:hAnsi="Century Gothic"/>
                        <w:color w:val="4D4D4D"/>
                        <w:w w:val="98"/>
                      </w:rPr>
                    </w:pPr>
                    <w:r w:rsidRPr="00AE7DDA">
                      <w:rPr>
                        <w:rStyle w:val="Stiledicarattere1"/>
                        <w:rFonts w:ascii="Century Gothic" w:hAnsi="Century Gothic"/>
                        <w:color w:val="4D4D4D"/>
                        <w:w w:val="98"/>
                      </w:rPr>
                      <w:t>Società soggetta a direzione e coordinamento di CIN – CORPORAÇÃO INDUSTRIAL DO NORTE, S.A.</w:t>
                    </w:r>
                  </w:p>
                </w:txbxContent>
              </v:textbox>
            </v:shape>
          </w:pict>
        </mc:Fallback>
      </mc:AlternateContent>
    </w:r>
    <w:r w:rsidRPr="00AE7DDA">
      <w:rPr>
        <w:noProof/>
      </w:rPr>
      <w:drawing>
        <wp:anchor distT="0" distB="0" distL="114300" distR="114300" simplePos="0" relativeHeight="251658243" behindDoc="0" locked="0" layoutInCell="1" allowOverlap="1" wp14:anchorId="5C5694BA" wp14:editId="009497A3">
          <wp:simplePos x="0" y="0"/>
          <wp:positionH relativeFrom="column">
            <wp:posOffset>4673600</wp:posOffset>
          </wp:positionH>
          <wp:positionV relativeFrom="page">
            <wp:posOffset>9625330</wp:posOffset>
          </wp:positionV>
          <wp:extent cx="1541145" cy="718820"/>
          <wp:effectExtent l="0" t="0" r="1905" b="5080"/>
          <wp:wrapNone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UPPO-BOERO-1831_LOGO_PMS_15012018 copia.pn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l="17151" t="28701" r="19191" b="29317"/>
                  <a:stretch/>
                </pic:blipFill>
                <pic:spPr bwMode="auto">
                  <a:xfrm>
                    <a:off x="0" y="0"/>
                    <a:ext cx="1541145" cy="7188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C7F68" w14:textId="77777777" w:rsidR="00B36B0A" w:rsidRPr="00AE7DDA" w:rsidRDefault="00B36B0A">
      <w:pPr>
        <w:spacing w:before="0" w:after="0"/>
      </w:pPr>
      <w:r w:rsidRPr="00AE7DDA">
        <w:separator/>
      </w:r>
    </w:p>
  </w:footnote>
  <w:footnote w:type="continuationSeparator" w:id="0">
    <w:p w14:paraId="6539584C" w14:textId="77777777" w:rsidR="00B36B0A" w:rsidRPr="00AE7DDA" w:rsidRDefault="00B36B0A">
      <w:pPr>
        <w:spacing w:before="0" w:after="0"/>
      </w:pPr>
      <w:r w:rsidRPr="00AE7DDA">
        <w:continuationSeparator/>
      </w:r>
    </w:p>
  </w:footnote>
  <w:footnote w:type="continuationNotice" w:id="1">
    <w:p w14:paraId="095650A3" w14:textId="77777777" w:rsidR="00B36B0A" w:rsidRPr="00AE7DDA" w:rsidRDefault="00B36B0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46701" w14:textId="30326C49" w:rsidR="00AC4EBC" w:rsidRPr="00AE7DDA" w:rsidRDefault="00E82267" w:rsidP="00E82267">
    <w:pPr>
      <w:pStyle w:val="Intestazione"/>
      <w:jc w:val="center"/>
    </w:pPr>
    <w:r>
      <w:rPr>
        <w:noProof/>
      </w:rPr>
      <w:drawing>
        <wp:anchor distT="0" distB="0" distL="114300" distR="114300" simplePos="0" relativeHeight="251659269" behindDoc="1" locked="0" layoutInCell="1" allowOverlap="1" wp14:anchorId="1970EEC2" wp14:editId="03325652">
          <wp:simplePos x="0" y="0"/>
          <wp:positionH relativeFrom="margin">
            <wp:align>center</wp:align>
          </wp:positionH>
          <wp:positionV relativeFrom="paragraph">
            <wp:posOffset>-750570</wp:posOffset>
          </wp:positionV>
          <wp:extent cx="4547870" cy="1256030"/>
          <wp:effectExtent l="0" t="0" r="0" b="0"/>
          <wp:wrapTight wrapText="bothSides">
            <wp:wrapPolygon edited="0">
              <wp:start x="6605" y="4259"/>
              <wp:lineTo x="3619" y="4914"/>
              <wp:lineTo x="2262" y="6552"/>
              <wp:lineTo x="2262" y="10156"/>
              <wp:lineTo x="1538" y="15397"/>
              <wp:lineTo x="1538" y="16380"/>
              <wp:lineTo x="6605" y="17035"/>
              <wp:lineTo x="7148" y="17035"/>
              <wp:lineTo x="14024" y="15397"/>
              <wp:lineTo x="20086" y="12777"/>
              <wp:lineTo x="20176" y="7207"/>
              <wp:lineTo x="19453" y="6880"/>
              <wp:lineTo x="7148" y="4259"/>
              <wp:lineTo x="6605" y="4259"/>
            </wp:wrapPolygon>
          </wp:wrapTight>
          <wp:docPr id="1839429698" name="Immagine 1" descr="Immagine che contiene testo, schermata, logo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9429698" name="Immagine 1" descr="Immagine che contiene testo, schermata, logo, Elementi grafici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47870" cy="1256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31FEC"/>
    <w:multiLevelType w:val="multilevel"/>
    <w:tmpl w:val="CE16A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0646AF"/>
    <w:multiLevelType w:val="hybridMultilevel"/>
    <w:tmpl w:val="B45483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27E84"/>
    <w:multiLevelType w:val="hybridMultilevel"/>
    <w:tmpl w:val="219CAA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D6661"/>
    <w:multiLevelType w:val="hybridMultilevel"/>
    <w:tmpl w:val="59C434E8"/>
    <w:lvl w:ilvl="0" w:tplc="C58E639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15601"/>
    <w:multiLevelType w:val="hybridMultilevel"/>
    <w:tmpl w:val="8E40CB62"/>
    <w:lvl w:ilvl="0" w:tplc="30D82F36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84E63"/>
    <w:multiLevelType w:val="hybridMultilevel"/>
    <w:tmpl w:val="580E8F3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A518E9"/>
    <w:multiLevelType w:val="multilevel"/>
    <w:tmpl w:val="BEA0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015207"/>
    <w:multiLevelType w:val="multilevel"/>
    <w:tmpl w:val="40B27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A82B8B"/>
    <w:multiLevelType w:val="hybridMultilevel"/>
    <w:tmpl w:val="7E9E1838"/>
    <w:lvl w:ilvl="0" w:tplc="8DB61C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F5636B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6C72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48C5C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C8857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348A3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90D33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0A89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1D0BCF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B2171FE"/>
    <w:multiLevelType w:val="hybridMultilevel"/>
    <w:tmpl w:val="59E2ADE4"/>
    <w:lvl w:ilvl="0" w:tplc="C45EDC5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F4078"/>
    <w:multiLevelType w:val="hybridMultilevel"/>
    <w:tmpl w:val="E02ED6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755064"/>
    <w:multiLevelType w:val="multilevel"/>
    <w:tmpl w:val="91A62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B65B90"/>
    <w:multiLevelType w:val="hybridMultilevel"/>
    <w:tmpl w:val="CDEE97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66786C"/>
    <w:multiLevelType w:val="multilevel"/>
    <w:tmpl w:val="5120C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D155DFC"/>
    <w:multiLevelType w:val="multilevel"/>
    <w:tmpl w:val="A91AF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EA72842"/>
    <w:multiLevelType w:val="multilevel"/>
    <w:tmpl w:val="364A0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68117160">
    <w:abstractNumId w:val="5"/>
  </w:num>
  <w:num w:numId="2" w16cid:durableId="1097868834">
    <w:abstractNumId w:val="9"/>
  </w:num>
  <w:num w:numId="3" w16cid:durableId="159394005">
    <w:abstractNumId w:val="3"/>
  </w:num>
  <w:num w:numId="4" w16cid:durableId="70590540">
    <w:abstractNumId w:val="4"/>
  </w:num>
  <w:num w:numId="5" w16cid:durableId="261912792">
    <w:abstractNumId w:val="10"/>
  </w:num>
  <w:num w:numId="6" w16cid:durableId="113060429">
    <w:abstractNumId w:val="2"/>
  </w:num>
  <w:num w:numId="7" w16cid:durableId="1783258862">
    <w:abstractNumId w:val="1"/>
  </w:num>
  <w:num w:numId="8" w16cid:durableId="1855530884">
    <w:abstractNumId w:val="6"/>
  </w:num>
  <w:num w:numId="9" w16cid:durableId="428820054">
    <w:abstractNumId w:val="8"/>
  </w:num>
  <w:num w:numId="10" w16cid:durableId="1400862364">
    <w:abstractNumId w:val="14"/>
  </w:num>
  <w:num w:numId="11" w16cid:durableId="1199900083">
    <w:abstractNumId w:val="15"/>
  </w:num>
  <w:num w:numId="12" w16cid:durableId="626471247">
    <w:abstractNumId w:val="12"/>
  </w:num>
  <w:num w:numId="13" w16cid:durableId="2112432895">
    <w:abstractNumId w:val="13"/>
  </w:num>
  <w:num w:numId="14" w16cid:durableId="1884555878">
    <w:abstractNumId w:val="7"/>
  </w:num>
  <w:num w:numId="15" w16cid:durableId="302082026">
    <w:abstractNumId w:val="0"/>
  </w:num>
  <w:num w:numId="16" w16cid:durableId="18274329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A12"/>
    <w:rsid w:val="000169ED"/>
    <w:rsid w:val="00017B00"/>
    <w:rsid w:val="000202D9"/>
    <w:rsid w:val="0002362B"/>
    <w:rsid w:val="00023E49"/>
    <w:rsid w:val="000244E5"/>
    <w:rsid w:val="00026A85"/>
    <w:rsid w:val="00036CE8"/>
    <w:rsid w:val="0003795C"/>
    <w:rsid w:val="00040052"/>
    <w:rsid w:val="000408A8"/>
    <w:rsid w:val="000415C3"/>
    <w:rsid w:val="00047695"/>
    <w:rsid w:val="00057B92"/>
    <w:rsid w:val="0006001D"/>
    <w:rsid w:val="000619C4"/>
    <w:rsid w:val="000634D1"/>
    <w:rsid w:val="00067E44"/>
    <w:rsid w:val="000702B3"/>
    <w:rsid w:val="00072033"/>
    <w:rsid w:val="00085C2A"/>
    <w:rsid w:val="000879BD"/>
    <w:rsid w:val="00092397"/>
    <w:rsid w:val="00093E71"/>
    <w:rsid w:val="00096AB3"/>
    <w:rsid w:val="000A1D4E"/>
    <w:rsid w:val="000A2A70"/>
    <w:rsid w:val="000A30B5"/>
    <w:rsid w:val="000A3FBC"/>
    <w:rsid w:val="000A585F"/>
    <w:rsid w:val="000A5F3E"/>
    <w:rsid w:val="000A6CAB"/>
    <w:rsid w:val="000B5E81"/>
    <w:rsid w:val="000C1AEB"/>
    <w:rsid w:val="000C1CF6"/>
    <w:rsid w:val="000C1D8C"/>
    <w:rsid w:val="000D1328"/>
    <w:rsid w:val="000D15D4"/>
    <w:rsid w:val="000D3A00"/>
    <w:rsid w:val="000D61AD"/>
    <w:rsid w:val="000D6BBA"/>
    <w:rsid w:val="000D7C36"/>
    <w:rsid w:val="000E26DD"/>
    <w:rsid w:val="000E30D6"/>
    <w:rsid w:val="000F1659"/>
    <w:rsid w:val="000F2C4F"/>
    <w:rsid w:val="000F2CD5"/>
    <w:rsid w:val="000F3713"/>
    <w:rsid w:val="000F56F5"/>
    <w:rsid w:val="000F7EAA"/>
    <w:rsid w:val="00100742"/>
    <w:rsid w:val="001042C3"/>
    <w:rsid w:val="0011034C"/>
    <w:rsid w:val="001103B0"/>
    <w:rsid w:val="001134CD"/>
    <w:rsid w:val="001146D6"/>
    <w:rsid w:val="001167A3"/>
    <w:rsid w:val="00116A1C"/>
    <w:rsid w:val="00130309"/>
    <w:rsid w:val="00130986"/>
    <w:rsid w:val="001330C9"/>
    <w:rsid w:val="00133113"/>
    <w:rsid w:val="00137151"/>
    <w:rsid w:val="00140EAD"/>
    <w:rsid w:val="00142754"/>
    <w:rsid w:val="001436A0"/>
    <w:rsid w:val="00143A96"/>
    <w:rsid w:val="00144231"/>
    <w:rsid w:val="001444EB"/>
    <w:rsid w:val="00146EC5"/>
    <w:rsid w:val="00163959"/>
    <w:rsid w:val="00165B8C"/>
    <w:rsid w:val="00174C31"/>
    <w:rsid w:val="00177321"/>
    <w:rsid w:val="00181240"/>
    <w:rsid w:val="0018255A"/>
    <w:rsid w:val="00183C80"/>
    <w:rsid w:val="001842A5"/>
    <w:rsid w:val="00185509"/>
    <w:rsid w:val="001859B5"/>
    <w:rsid w:val="001876A1"/>
    <w:rsid w:val="00192DD8"/>
    <w:rsid w:val="001956EC"/>
    <w:rsid w:val="00196468"/>
    <w:rsid w:val="001A1F5C"/>
    <w:rsid w:val="001A4800"/>
    <w:rsid w:val="001A5701"/>
    <w:rsid w:val="001A69EB"/>
    <w:rsid w:val="001A7314"/>
    <w:rsid w:val="001B0447"/>
    <w:rsid w:val="001B09DB"/>
    <w:rsid w:val="001B4D33"/>
    <w:rsid w:val="001C146E"/>
    <w:rsid w:val="001C1EAF"/>
    <w:rsid w:val="001C31B5"/>
    <w:rsid w:val="001C4DB4"/>
    <w:rsid w:val="001C6803"/>
    <w:rsid w:val="001C6D07"/>
    <w:rsid w:val="001C742C"/>
    <w:rsid w:val="001D2C24"/>
    <w:rsid w:val="001D344D"/>
    <w:rsid w:val="001D42C9"/>
    <w:rsid w:val="001E0AC2"/>
    <w:rsid w:val="001E2171"/>
    <w:rsid w:val="001E4C24"/>
    <w:rsid w:val="001E7919"/>
    <w:rsid w:val="001F7D2E"/>
    <w:rsid w:val="00202BFB"/>
    <w:rsid w:val="00202ED9"/>
    <w:rsid w:val="002044CA"/>
    <w:rsid w:val="0020595C"/>
    <w:rsid w:val="00205ECA"/>
    <w:rsid w:val="00206292"/>
    <w:rsid w:val="002112D4"/>
    <w:rsid w:val="00213571"/>
    <w:rsid w:val="0021385E"/>
    <w:rsid w:val="002217AF"/>
    <w:rsid w:val="00222577"/>
    <w:rsid w:val="0022529D"/>
    <w:rsid w:val="00225B29"/>
    <w:rsid w:val="00233A0F"/>
    <w:rsid w:val="002415BC"/>
    <w:rsid w:val="00245A93"/>
    <w:rsid w:val="00251F5F"/>
    <w:rsid w:val="002520CE"/>
    <w:rsid w:val="002549AD"/>
    <w:rsid w:val="00254F3F"/>
    <w:rsid w:val="00256790"/>
    <w:rsid w:val="00256DD8"/>
    <w:rsid w:val="00257AF2"/>
    <w:rsid w:val="00261C9C"/>
    <w:rsid w:val="002632D6"/>
    <w:rsid w:val="00263D97"/>
    <w:rsid w:val="00265B0E"/>
    <w:rsid w:val="00267662"/>
    <w:rsid w:val="00272393"/>
    <w:rsid w:val="00274F04"/>
    <w:rsid w:val="00275E86"/>
    <w:rsid w:val="0027773D"/>
    <w:rsid w:val="00277AC7"/>
    <w:rsid w:val="00277C04"/>
    <w:rsid w:val="00280521"/>
    <w:rsid w:val="0028053F"/>
    <w:rsid w:val="00280942"/>
    <w:rsid w:val="00285EAD"/>
    <w:rsid w:val="00286D3B"/>
    <w:rsid w:val="00287C6E"/>
    <w:rsid w:val="002925F4"/>
    <w:rsid w:val="00296BEA"/>
    <w:rsid w:val="002A0320"/>
    <w:rsid w:val="002A0A9D"/>
    <w:rsid w:val="002A481B"/>
    <w:rsid w:val="002A53EE"/>
    <w:rsid w:val="002B505A"/>
    <w:rsid w:val="002B6C5E"/>
    <w:rsid w:val="002C23D8"/>
    <w:rsid w:val="002C25FF"/>
    <w:rsid w:val="002C7608"/>
    <w:rsid w:val="002D0246"/>
    <w:rsid w:val="002D3439"/>
    <w:rsid w:val="002D3909"/>
    <w:rsid w:val="002D3C02"/>
    <w:rsid w:val="002D59F1"/>
    <w:rsid w:val="002D78CE"/>
    <w:rsid w:val="002E0BD7"/>
    <w:rsid w:val="002E1935"/>
    <w:rsid w:val="002E1B44"/>
    <w:rsid w:val="002E40D6"/>
    <w:rsid w:val="002E51FF"/>
    <w:rsid w:val="002E7E34"/>
    <w:rsid w:val="002F0CA3"/>
    <w:rsid w:val="002F19FC"/>
    <w:rsid w:val="002F6B89"/>
    <w:rsid w:val="002F6C51"/>
    <w:rsid w:val="002F7BC3"/>
    <w:rsid w:val="00300E4F"/>
    <w:rsid w:val="003031D0"/>
    <w:rsid w:val="0030412C"/>
    <w:rsid w:val="00305412"/>
    <w:rsid w:val="00305464"/>
    <w:rsid w:val="003056C8"/>
    <w:rsid w:val="0030765C"/>
    <w:rsid w:val="003124DB"/>
    <w:rsid w:val="00314049"/>
    <w:rsid w:val="00315A40"/>
    <w:rsid w:val="00317FEC"/>
    <w:rsid w:val="00324698"/>
    <w:rsid w:val="00330AC7"/>
    <w:rsid w:val="00331478"/>
    <w:rsid w:val="003351A6"/>
    <w:rsid w:val="00335ED0"/>
    <w:rsid w:val="003360F0"/>
    <w:rsid w:val="0033737D"/>
    <w:rsid w:val="003442D7"/>
    <w:rsid w:val="00344DAB"/>
    <w:rsid w:val="00346354"/>
    <w:rsid w:val="00346C9C"/>
    <w:rsid w:val="00351D92"/>
    <w:rsid w:val="00355736"/>
    <w:rsid w:val="003557E2"/>
    <w:rsid w:val="00361853"/>
    <w:rsid w:val="00371B1D"/>
    <w:rsid w:val="00371C79"/>
    <w:rsid w:val="00373703"/>
    <w:rsid w:val="00373853"/>
    <w:rsid w:val="00373E71"/>
    <w:rsid w:val="00373FA4"/>
    <w:rsid w:val="00374497"/>
    <w:rsid w:val="003750FB"/>
    <w:rsid w:val="003769B8"/>
    <w:rsid w:val="00381688"/>
    <w:rsid w:val="003845E2"/>
    <w:rsid w:val="00385240"/>
    <w:rsid w:val="0038752A"/>
    <w:rsid w:val="00397C88"/>
    <w:rsid w:val="003A1622"/>
    <w:rsid w:val="003A1BF9"/>
    <w:rsid w:val="003A1D94"/>
    <w:rsid w:val="003A369B"/>
    <w:rsid w:val="003A3DF1"/>
    <w:rsid w:val="003A49BD"/>
    <w:rsid w:val="003A6381"/>
    <w:rsid w:val="003A6F1D"/>
    <w:rsid w:val="003A7127"/>
    <w:rsid w:val="003B16C4"/>
    <w:rsid w:val="003B1758"/>
    <w:rsid w:val="003B1854"/>
    <w:rsid w:val="003B36BB"/>
    <w:rsid w:val="003B7BD8"/>
    <w:rsid w:val="003C5296"/>
    <w:rsid w:val="003C6593"/>
    <w:rsid w:val="003C65BA"/>
    <w:rsid w:val="003C6617"/>
    <w:rsid w:val="003C7775"/>
    <w:rsid w:val="003D07CE"/>
    <w:rsid w:val="003D0824"/>
    <w:rsid w:val="003D0D32"/>
    <w:rsid w:val="003D337B"/>
    <w:rsid w:val="003D551E"/>
    <w:rsid w:val="003D6334"/>
    <w:rsid w:val="003D7978"/>
    <w:rsid w:val="003E044E"/>
    <w:rsid w:val="003E04E1"/>
    <w:rsid w:val="003E4F26"/>
    <w:rsid w:val="003E6BD4"/>
    <w:rsid w:val="003E6E84"/>
    <w:rsid w:val="003F4AE0"/>
    <w:rsid w:val="003F5187"/>
    <w:rsid w:val="00402662"/>
    <w:rsid w:val="004043A1"/>
    <w:rsid w:val="0040715D"/>
    <w:rsid w:val="0041116C"/>
    <w:rsid w:val="004113BE"/>
    <w:rsid w:val="00423C65"/>
    <w:rsid w:val="00423F5A"/>
    <w:rsid w:val="00427F6B"/>
    <w:rsid w:val="004301B6"/>
    <w:rsid w:val="00437320"/>
    <w:rsid w:val="00443111"/>
    <w:rsid w:val="00443C6C"/>
    <w:rsid w:val="00452AAD"/>
    <w:rsid w:val="00453BF6"/>
    <w:rsid w:val="004541B6"/>
    <w:rsid w:val="00454E3A"/>
    <w:rsid w:val="004570C2"/>
    <w:rsid w:val="004579FA"/>
    <w:rsid w:val="00457BA4"/>
    <w:rsid w:val="00461F07"/>
    <w:rsid w:val="00462240"/>
    <w:rsid w:val="0046271F"/>
    <w:rsid w:val="00470A0A"/>
    <w:rsid w:val="00472A34"/>
    <w:rsid w:val="00474D55"/>
    <w:rsid w:val="00476D9C"/>
    <w:rsid w:val="004814EA"/>
    <w:rsid w:val="0048191B"/>
    <w:rsid w:val="00482CB4"/>
    <w:rsid w:val="0048625A"/>
    <w:rsid w:val="00486AC5"/>
    <w:rsid w:val="00490591"/>
    <w:rsid w:val="004929C6"/>
    <w:rsid w:val="0049503C"/>
    <w:rsid w:val="004A145C"/>
    <w:rsid w:val="004A1C2D"/>
    <w:rsid w:val="004A2115"/>
    <w:rsid w:val="004A23F1"/>
    <w:rsid w:val="004A69ED"/>
    <w:rsid w:val="004B33D7"/>
    <w:rsid w:val="004B4E29"/>
    <w:rsid w:val="004C3498"/>
    <w:rsid w:val="004C6F33"/>
    <w:rsid w:val="004C748A"/>
    <w:rsid w:val="004C7E13"/>
    <w:rsid w:val="004D318A"/>
    <w:rsid w:val="004D4367"/>
    <w:rsid w:val="004D470D"/>
    <w:rsid w:val="004D5D27"/>
    <w:rsid w:val="004D6EF7"/>
    <w:rsid w:val="004E145F"/>
    <w:rsid w:val="004E215B"/>
    <w:rsid w:val="004E2F85"/>
    <w:rsid w:val="004E44BF"/>
    <w:rsid w:val="004E5153"/>
    <w:rsid w:val="004E75D6"/>
    <w:rsid w:val="004F0375"/>
    <w:rsid w:val="004F3F01"/>
    <w:rsid w:val="004F500E"/>
    <w:rsid w:val="005025E1"/>
    <w:rsid w:val="00507629"/>
    <w:rsid w:val="005121BA"/>
    <w:rsid w:val="00512575"/>
    <w:rsid w:val="005127D3"/>
    <w:rsid w:val="00512B14"/>
    <w:rsid w:val="00512BA3"/>
    <w:rsid w:val="0051412F"/>
    <w:rsid w:val="00516310"/>
    <w:rsid w:val="00520984"/>
    <w:rsid w:val="00522160"/>
    <w:rsid w:val="005246A7"/>
    <w:rsid w:val="00527093"/>
    <w:rsid w:val="005316C0"/>
    <w:rsid w:val="00533C58"/>
    <w:rsid w:val="00533DDE"/>
    <w:rsid w:val="00546782"/>
    <w:rsid w:val="005473E0"/>
    <w:rsid w:val="00550704"/>
    <w:rsid w:val="00552EE8"/>
    <w:rsid w:val="00553CE1"/>
    <w:rsid w:val="00554229"/>
    <w:rsid w:val="00576EAC"/>
    <w:rsid w:val="00581A15"/>
    <w:rsid w:val="00584E12"/>
    <w:rsid w:val="005913F5"/>
    <w:rsid w:val="00594B8F"/>
    <w:rsid w:val="005A0C47"/>
    <w:rsid w:val="005A159E"/>
    <w:rsid w:val="005A74D5"/>
    <w:rsid w:val="005B11DA"/>
    <w:rsid w:val="005B2528"/>
    <w:rsid w:val="005B4604"/>
    <w:rsid w:val="005B61DF"/>
    <w:rsid w:val="005B6814"/>
    <w:rsid w:val="005C3170"/>
    <w:rsid w:val="005D22EB"/>
    <w:rsid w:val="005D378F"/>
    <w:rsid w:val="005D4878"/>
    <w:rsid w:val="005D50AA"/>
    <w:rsid w:val="005D5F68"/>
    <w:rsid w:val="005D7107"/>
    <w:rsid w:val="005D7308"/>
    <w:rsid w:val="005E34DF"/>
    <w:rsid w:val="005E4308"/>
    <w:rsid w:val="005E56F6"/>
    <w:rsid w:val="005E7B68"/>
    <w:rsid w:val="005F1912"/>
    <w:rsid w:val="005F2197"/>
    <w:rsid w:val="0060065F"/>
    <w:rsid w:val="00601A8F"/>
    <w:rsid w:val="00604390"/>
    <w:rsid w:val="0060456A"/>
    <w:rsid w:val="006069D6"/>
    <w:rsid w:val="00606DFC"/>
    <w:rsid w:val="00611202"/>
    <w:rsid w:val="00613DD7"/>
    <w:rsid w:val="006156C7"/>
    <w:rsid w:val="006206F4"/>
    <w:rsid w:val="00622C85"/>
    <w:rsid w:val="0062462C"/>
    <w:rsid w:val="00625BEB"/>
    <w:rsid w:val="00631249"/>
    <w:rsid w:val="00631272"/>
    <w:rsid w:val="006314DA"/>
    <w:rsid w:val="006322C0"/>
    <w:rsid w:val="0063233C"/>
    <w:rsid w:val="00632CF3"/>
    <w:rsid w:val="00632E7E"/>
    <w:rsid w:val="006334D1"/>
    <w:rsid w:val="00637956"/>
    <w:rsid w:val="00637D1B"/>
    <w:rsid w:val="00641E60"/>
    <w:rsid w:val="00641EB0"/>
    <w:rsid w:val="0064367B"/>
    <w:rsid w:val="00653C7C"/>
    <w:rsid w:val="0065795D"/>
    <w:rsid w:val="00661038"/>
    <w:rsid w:val="006630B5"/>
    <w:rsid w:val="00664BDD"/>
    <w:rsid w:val="006658F8"/>
    <w:rsid w:val="00665E9F"/>
    <w:rsid w:val="006674B8"/>
    <w:rsid w:val="00677149"/>
    <w:rsid w:val="00683F21"/>
    <w:rsid w:val="00683FBA"/>
    <w:rsid w:val="00684ECD"/>
    <w:rsid w:val="006917DB"/>
    <w:rsid w:val="00693057"/>
    <w:rsid w:val="00693B4A"/>
    <w:rsid w:val="00693BB9"/>
    <w:rsid w:val="006953CD"/>
    <w:rsid w:val="00696357"/>
    <w:rsid w:val="00696529"/>
    <w:rsid w:val="00696957"/>
    <w:rsid w:val="006970ED"/>
    <w:rsid w:val="006A285A"/>
    <w:rsid w:val="006A2B1E"/>
    <w:rsid w:val="006A3270"/>
    <w:rsid w:val="006A32CF"/>
    <w:rsid w:val="006A5BD5"/>
    <w:rsid w:val="006A6D70"/>
    <w:rsid w:val="006B17FC"/>
    <w:rsid w:val="006B1A2D"/>
    <w:rsid w:val="006B59D2"/>
    <w:rsid w:val="006B5A77"/>
    <w:rsid w:val="006B5BF4"/>
    <w:rsid w:val="006C0DBB"/>
    <w:rsid w:val="006C1B85"/>
    <w:rsid w:val="006C2599"/>
    <w:rsid w:val="006C377E"/>
    <w:rsid w:val="006C5143"/>
    <w:rsid w:val="006C53E6"/>
    <w:rsid w:val="006C6763"/>
    <w:rsid w:val="006D336D"/>
    <w:rsid w:val="006D52CE"/>
    <w:rsid w:val="006D7231"/>
    <w:rsid w:val="006E52DC"/>
    <w:rsid w:val="006E55D8"/>
    <w:rsid w:val="006E674C"/>
    <w:rsid w:val="006E69AF"/>
    <w:rsid w:val="006F3465"/>
    <w:rsid w:val="006F388C"/>
    <w:rsid w:val="006F58F7"/>
    <w:rsid w:val="006F6195"/>
    <w:rsid w:val="006F6268"/>
    <w:rsid w:val="006F629E"/>
    <w:rsid w:val="0070017A"/>
    <w:rsid w:val="00700F1A"/>
    <w:rsid w:val="00701030"/>
    <w:rsid w:val="00704254"/>
    <w:rsid w:val="007104EC"/>
    <w:rsid w:val="007144F1"/>
    <w:rsid w:val="00716A6F"/>
    <w:rsid w:val="00717997"/>
    <w:rsid w:val="00721B17"/>
    <w:rsid w:val="0072222F"/>
    <w:rsid w:val="007231A0"/>
    <w:rsid w:val="00726E73"/>
    <w:rsid w:val="007315AC"/>
    <w:rsid w:val="00741A4D"/>
    <w:rsid w:val="007436F8"/>
    <w:rsid w:val="0074743B"/>
    <w:rsid w:val="00747598"/>
    <w:rsid w:val="00747C95"/>
    <w:rsid w:val="00747ECC"/>
    <w:rsid w:val="007502FD"/>
    <w:rsid w:val="0075038F"/>
    <w:rsid w:val="0075068B"/>
    <w:rsid w:val="007510A8"/>
    <w:rsid w:val="00751673"/>
    <w:rsid w:val="00753C4F"/>
    <w:rsid w:val="007541F0"/>
    <w:rsid w:val="00754504"/>
    <w:rsid w:val="0075494F"/>
    <w:rsid w:val="00760245"/>
    <w:rsid w:val="00761B21"/>
    <w:rsid w:val="00762DC6"/>
    <w:rsid w:val="00763219"/>
    <w:rsid w:val="0077050E"/>
    <w:rsid w:val="007706A6"/>
    <w:rsid w:val="00771488"/>
    <w:rsid w:val="00772619"/>
    <w:rsid w:val="00772914"/>
    <w:rsid w:val="00774202"/>
    <w:rsid w:val="00775731"/>
    <w:rsid w:val="0077681C"/>
    <w:rsid w:val="00782CF6"/>
    <w:rsid w:val="007864BB"/>
    <w:rsid w:val="007865C0"/>
    <w:rsid w:val="00786656"/>
    <w:rsid w:val="007940B4"/>
    <w:rsid w:val="0079530E"/>
    <w:rsid w:val="0079539E"/>
    <w:rsid w:val="007A0DFB"/>
    <w:rsid w:val="007A1808"/>
    <w:rsid w:val="007A3988"/>
    <w:rsid w:val="007A48F7"/>
    <w:rsid w:val="007A7ED3"/>
    <w:rsid w:val="007B0407"/>
    <w:rsid w:val="007B04D6"/>
    <w:rsid w:val="007B36F7"/>
    <w:rsid w:val="007B3A1D"/>
    <w:rsid w:val="007B43D2"/>
    <w:rsid w:val="007B5E3D"/>
    <w:rsid w:val="007B5FFD"/>
    <w:rsid w:val="007C4416"/>
    <w:rsid w:val="007C724F"/>
    <w:rsid w:val="007D1D79"/>
    <w:rsid w:val="007D2993"/>
    <w:rsid w:val="007D49F6"/>
    <w:rsid w:val="007D4C76"/>
    <w:rsid w:val="007D729A"/>
    <w:rsid w:val="007E5C82"/>
    <w:rsid w:val="007E75A1"/>
    <w:rsid w:val="007F0585"/>
    <w:rsid w:val="007F16AB"/>
    <w:rsid w:val="007F40C6"/>
    <w:rsid w:val="007F40F2"/>
    <w:rsid w:val="007F4654"/>
    <w:rsid w:val="007F482D"/>
    <w:rsid w:val="007F4AC9"/>
    <w:rsid w:val="007F667D"/>
    <w:rsid w:val="007F7339"/>
    <w:rsid w:val="00803F6C"/>
    <w:rsid w:val="0080559E"/>
    <w:rsid w:val="00806A72"/>
    <w:rsid w:val="00807A91"/>
    <w:rsid w:val="008104C7"/>
    <w:rsid w:val="00815C40"/>
    <w:rsid w:val="008203D1"/>
    <w:rsid w:val="008212A1"/>
    <w:rsid w:val="008216B2"/>
    <w:rsid w:val="008251DC"/>
    <w:rsid w:val="008301A2"/>
    <w:rsid w:val="00832B3E"/>
    <w:rsid w:val="00833B33"/>
    <w:rsid w:val="00841871"/>
    <w:rsid w:val="00843F95"/>
    <w:rsid w:val="008441F9"/>
    <w:rsid w:val="00847624"/>
    <w:rsid w:val="00847655"/>
    <w:rsid w:val="00850009"/>
    <w:rsid w:val="008514F3"/>
    <w:rsid w:val="00854B4F"/>
    <w:rsid w:val="0086251E"/>
    <w:rsid w:val="00863BA3"/>
    <w:rsid w:val="00863BD9"/>
    <w:rsid w:val="008640A0"/>
    <w:rsid w:val="00866A7D"/>
    <w:rsid w:val="00871214"/>
    <w:rsid w:val="008754E8"/>
    <w:rsid w:val="00875983"/>
    <w:rsid w:val="00882E94"/>
    <w:rsid w:val="008852BA"/>
    <w:rsid w:val="00885490"/>
    <w:rsid w:val="00885D7B"/>
    <w:rsid w:val="00887E68"/>
    <w:rsid w:val="008941F5"/>
    <w:rsid w:val="00895BD3"/>
    <w:rsid w:val="00896FB5"/>
    <w:rsid w:val="008A4A14"/>
    <w:rsid w:val="008A7D34"/>
    <w:rsid w:val="008B1080"/>
    <w:rsid w:val="008B1619"/>
    <w:rsid w:val="008B2EBE"/>
    <w:rsid w:val="008B57D3"/>
    <w:rsid w:val="008B7285"/>
    <w:rsid w:val="008C260F"/>
    <w:rsid w:val="008C4092"/>
    <w:rsid w:val="008C4215"/>
    <w:rsid w:val="008C6A64"/>
    <w:rsid w:val="008C7761"/>
    <w:rsid w:val="008D037C"/>
    <w:rsid w:val="008D5A22"/>
    <w:rsid w:val="008E0445"/>
    <w:rsid w:val="008E0F11"/>
    <w:rsid w:val="008E3E8E"/>
    <w:rsid w:val="008E55E9"/>
    <w:rsid w:val="008E5AE3"/>
    <w:rsid w:val="008E6492"/>
    <w:rsid w:val="008E6C97"/>
    <w:rsid w:val="008E778A"/>
    <w:rsid w:val="008F173E"/>
    <w:rsid w:val="008F695E"/>
    <w:rsid w:val="008F77E3"/>
    <w:rsid w:val="009009CE"/>
    <w:rsid w:val="00902C11"/>
    <w:rsid w:val="00903DB0"/>
    <w:rsid w:val="009143A9"/>
    <w:rsid w:val="00914FAE"/>
    <w:rsid w:val="00916B21"/>
    <w:rsid w:val="00920605"/>
    <w:rsid w:val="00921A3E"/>
    <w:rsid w:val="00930B0B"/>
    <w:rsid w:val="009361CC"/>
    <w:rsid w:val="00936619"/>
    <w:rsid w:val="009414E1"/>
    <w:rsid w:val="00942F30"/>
    <w:rsid w:val="00944112"/>
    <w:rsid w:val="00946AE7"/>
    <w:rsid w:val="00947AF7"/>
    <w:rsid w:val="00950D5C"/>
    <w:rsid w:val="00955BBD"/>
    <w:rsid w:val="00955E76"/>
    <w:rsid w:val="00956AEF"/>
    <w:rsid w:val="0095721F"/>
    <w:rsid w:val="00957E31"/>
    <w:rsid w:val="009619E1"/>
    <w:rsid w:val="009657EC"/>
    <w:rsid w:val="00965FD8"/>
    <w:rsid w:val="00967B8D"/>
    <w:rsid w:val="009700A3"/>
    <w:rsid w:val="00971FA1"/>
    <w:rsid w:val="0097211B"/>
    <w:rsid w:val="00973B5E"/>
    <w:rsid w:val="00975C84"/>
    <w:rsid w:val="00977547"/>
    <w:rsid w:val="00982A19"/>
    <w:rsid w:val="00983084"/>
    <w:rsid w:val="00985DA2"/>
    <w:rsid w:val="009928FD"/>
    <w:rsid w:val="0099398F"/>
    <w:rsid w:val="009939D0"/>
    <w:rsid w:val="009A283D"/>
    <w:rsid w:val="009A4DF3"/>
    <w:rsid w:val="009B2CB9"/>
    <w:rsid w:val="009B3DEC"/>
    <w:rsid w:val="009B52B1"/>
    <w:rsid w:val="009B5BBA"/>
    <w:rsid w:val="009B7B8C"/>
    <w:rsid w:val="009C2449"/>
    <w:rsid w:val="009C4445"/>
    <w:rsid w:val="009C6276"/>
    <w:rsid w:val="009C741F"/>
    <w:rsid w:val="009D162C"/>
    <w:rsid w:val="009D275C"/>
    <w:rsid w:val="009D2C02"/>
    <w:rsid w:val="009D6FCC"/>
    <w:rsid w:val="009D7B34"/>
    <w:rsid w:val="009F0B8D"/>
    <w:rsid w:val="009F2CEC"/>
    <w:rsid w:val="009F5D24"/>
    <w:rsid w:val="009F7B66"/>
    <w:rsid w:val="00A011D4"/>
    <w:rsid w:val="00A02BE8"/>
    <w:rsid w:val="00A02DD1"/>
    <w:rsid w:val="00A0492C"/>
    <w:rsid w:val="00A11ACC"/>
    <w:rsid w:val="00A1209B"/>
    <w:rsid w:val="00A13793"/>
    <w:rsid w:val="00A158BC"/>
    <w:rsid w:val="00A207BB"/>
    <w:rsid w:val="00A20CA5"/>
    <w:rsid w:val="00A20D52"/>
    <w:rsid w:val="00A27166"/>
    <w:rsid w:val="00A3287B"/>
    <w:rsid w:val="00A328BF"/>
    <w:rsid w:val="00A33924"/>
    <w:rsid w:val="00A34378"/>
    <w:rsid w:val="00A36B83"/>
    <w:rsid w:val="00A42DCC"/>
    <w:rsid w:val="00A544C5"/>
    <w:rsid w:val="00A55144"/>
    <w:rsid w:val="00A60742"/>
    <w:rsid w:val="00A612CA"/>
    <w:rsid w:val="00A616D4"/>
    <w:rsid w:val="00A61CB6"/>
    <w:rsid w:val="00A62BDA"/>
    <w:rsid w:val="00A63DC9"/>
    <w:rsid w:val="00A670C5"/>
    <w:rsid w:val="00A67C79"/>
    <w:rsid w:val="00A712F0"/>
    <w:rsid w:val="00A726BB"/>
    <w:rsid w:val="00A750DB"/>
    <w:rsid w:val="00A86AA8"/>
    <w:rsid w:val="00A86B8C"/>
    <w:rsid w:val="00A931D9"/>
    <w:rsid w:val="00A94997"/>
    <w:rsid w:val="00A94BB7"/>
    <w:rsid w:val="00A96E98"/>
    <w:rsid w:val="00AA12C7"/>
    <w:rsid w:val="00AA2F50"/>
    <w:rsid w:val="00AA4832"/>
    <w:rsid w:val="00AB0C11"/>
    <w:rsid w:val="00AB0E37"/>
    <w:rsid w:val="00AB4654"/>
    <w:rsid w:val="00AB4DF5"/>
    <w:rsid w:val="00AB641D"/>
    <w:rsid w:val="00AC21EB"/>
    <w:rsid w:val="00AC2BD2"/>
    <w:rsid w:val="00AC457E"/>
    <w:rsid w:val="00AC4EBC"/>
    <w:rsid w:val="00AC7AD7"/>
    <w:rsid w:val="00AD0EE7"/>
    <w:rsid w:val="00AD3466"/>
    <w:rsid w:val="00AD35F7"/>
    <w:rsid w:val="00AE0FEF"/>
    <w:rsid w:val="00AE3BFD"/>
    <w:rsid w:val="00AE563F"/>
    <w:rsid w:val="00AE6BC0"/>
    <w:rsid w:val="00AE6F35"/>
    <w:rsid w:val="00AE7DDA"/>
    <w:rsid w:val="00AF09D6"/>
    <w:rsid w:val="00AF2E77"/>
    <w:rsid w:val="00AF4917"/>
    <w:rsid w:val="00B0071B"/>
    <w:rsid w:val="00B02B66"/>
    <w:rsid w:val="00B0759B"/>
    <w:rsid w:val="00B10CAD"/>
    <w:rsid w:val="00B1278D"/>
    <w:rsid w:val="00B16210"/>
    <w:rsid w:val="00B1716A"/>
    <w:rsid w:val="00B173BE"/>
    <w:rsid w:val="00B25908"/>
    <w:rsid w:val="00B267CC"/>
    <w:rsid w:val="00B27105"/>
    <w:rsid w:val="00B30EB0"/>
    <w:rsid w:val="00B330E3"/>
    <w:rsid w:val="00B36B0A"/>
    <w:rsid w:val="00B37768"/>
    <w:rsid w:val="00B44FAC"/>
    <w:rsid w:val="00B56900"/>
    <w:rsid w:val="00B629AF"/>
    <w:rsid w:val="00B62E60"/>
    <w:rsid w:val="00B62EF2"/>
    <w:rsid w:val="00B7112F"/>
    <w:rsid w:val="00B72495"/>
    <w:rsid w:val="00B742F7"/>
    <w:rsid w:val="00B765BB"/>
    <w:rsid w:val="00B82227"/>
    <w:rsid w:val="00B8323B"/>
    <w:rsid w:val="00B93A8C"/>
    <w:rsid w:val="00B94330"/>
    <w:rsid w:val="00B977BD"/>
    <w:rsid w:val="00BA1977"/>
    <w:rsid w:val="00BA45F6"/>
    <w:rsid w:val="00BA4C48"/>
    <w:rsid w:val="00BA614F"/>
    <w:rsid w:val="00BB1D30"/>
    <w:rsid w:val="00BB307A"/>
    <w:rsid w:val="00BB3702"/>
    <w:rsid w:val="00BB593A"/>
    <w:rsid w:val="00BB6300"/>
    <w:rsid w:val="00BB6D26"/>
    <w:rsid w:val="00BC0FBE"/>
    <w:rsid w:val="00BC1F18"/>
    <w:rsid w:val="00BC3D64"/>
    <w:rsid w:val="00BC3F63"/>
    <w:rsid w:val="00BC5338"/>
    <w:rsid w:val="00BC6EAB"/>
    <w:rsid w:val="00BD1965"/>
    <w:rsid w:val="00BD1CB3"/>
    <w:rsid w:val="00BD5EDA"/>
    <w:rsid w:val="00BD7BD1"/>
    <w:rsid w:val="00BE4C4E"/>
    <w:rsid w:val="00BE5042"/>
    <w:rsid w:val="00BF4FAA"/>
    <w:rsid w:val="00BF6AAF"/>
    <w:rsid w:val="00BF7874"/>
    <w:rsid w:val="00C0432C"/>
    <w:rsid w:val="00C04E6D"/>
    <w:rsid w:val="00C056DE"/>
    <w:rsid w:val="00C06B22"/>
    <w:rsid w:val="00C10329"/>
    <w:rsid w:val="00C10B23"/>
    <w:rsid w:val="00C11DE5"/>
    <w:rsid w:val="00C12A01"/>
    <w:rsid w:val="00C13200"/>
    <w:rsid w:val="00C13637"/>
    <w:rsid w:val="00C13C94"/>
    <w:rsid w:val="00C166FB"/>
    <w:rsid w:val="00C2079D"/>
    <w:rsid w:val="00C230F9"/>
    <w:rsid w:val="00C24563"/>
    <w:rsid w:val="00C25BE6"/>
    <w:rsid w:val="00C27D1C"/>
    <w:rsid w:val="00C313C0"/>
    <w:rsid w:val="00C33000"/>
    <w:rsid w:val="00C34F4B"/>
    <w:rsid w:val="00C37526"/>
    <w:rsid w:val="00C40446"/>
    <w:rsid w:val="00C414B2"/>
    <w:rsid w:val="00C45F3B"/>
    <w:rsid w:val="00C4699D"/>
    <w:rsid w:val="00C614A9"/>
    <w:rsid w:val="00C61795"/>
    <w:rsid w:val="00C63726"/>
    <w:rsid w:val="00C64DCD"/>
    <w:rsid w:val="00C67B69"/>
    <w:rsid w:val="00C70DC6"/>
    <w:rsid w:val="00C72A12"/>
    <w:rsid w:val="00C7493E"/>
    <w:rsid w:val="00C76560"/>
    <w:rsid w:val="00C82546"/>
    <w:rsid w:val="00C851A1"/>
    <w:rsid w:val="00C85A61"/>
    <w:rsid w:val="00C8719B"/>
    <w:rsid w:val="00C9398F"/>
    <w:rsid w:val="00C94912"/>
    <w:rsid w:val="00C9571E"/>
    <w:rsid w:val="00C96D80"/>
    <w:rsid w:val="00CA2358"/>
    <w:rsid w:val="00CA3271"/>
    <w:rsid w:val="00CA36E4"/>
    <w:rsid w:val="00CA3955"/>
    <w:rsid w:val="00CA4EA8"/>
    <w:rsid w:val="00CA7C10"/>
    <w:rsid w:val="00CB33DE"/>
    <w:rsid w:val="00CB4533"/>
    <w:rsid w:val="00CB639D"/>
    <w:rsid w:val="00CC2076"/>
    <w:rsid w:val="00CC24A8"/>
    <w:rsid w:val="00CC491E"/>
    <w:rsid w:val="00CC5350"/>
    <w:rsid w:val="00CC6F9F"/>
    <w:rsid w:val="00CD1EFD"/>
    <w:rsid w:val="00CD4721"/>
    <w:rsid w:val="00CD5776"/>
    <w:rsid w:val="00CD57E1"/>
    <w:rsid w:val="00CE026A"/>
    <w:rsid w:val="00CE12F4"/>
    <w:rsid w:val="00CE278E"/>
    <w:rsid w:val="00CE68C8"/>
    <w:rsid w:val="00CE7C02"/>
    <w:rsid w:val="00CF1052"/>
    <w:rsid w:val="00CF1262"/>
    <w:rsid w:val="00CF20AB"/>
    <w:rsid w:val="00CF3D15"/>
    <w:rsid w:val="00CF7A4E"/>
    <w:rsid w:val="00D0129E"/>
    <w:rsid w:val="00D05435"/>
    <w:rsid w:val="00D06E09"/>
    <w:rsid w:val="00D11534"/>
    <w:rsid w:val="00D12D22"/>
    <w:rsid w:val="00D144ED"/>
    <w:rsid w:val="00D149B4"/>
    <w:rsid w:val="00D150F2"/>
    <w:rsid w:val="00D21DF5"/>
    <w:rsid w:val="00D227E6"/>
    <w:rsid w:val="00D32A00"/>
    <w:rsid w:val="00D32C00"/>
    <w:rsid w:val="00D349D9"/>
    <w:rsid w:val="00D35745"/>
    <w:rsid w:val="00D4172C"/>
    <w:rsid w:val="00D44077"/>
    <w:rsid w:val="00D47E15"/>
    <w:rsid w:val="00D47EC2"/>
    <w:rsid w:val="00D5200A"/>
    <w:rsid w:val="00D520E9"/>
    <w:rsid w:val="00D55166"/>
    <w:rsid w:val="00D55192"/>
    <w:rsid w:val="00D60B6C"/>
    <w:rsid w:val="00D60FAA"/>
    <w:rsid w:val="00D63199"/>
    <w:rsid w:val="00D66F59"/>
    <w:rsid w:val="00D677D2"/>
    <w:rsid w:val="00D702EC"/>
    <w:rsid w:val="00D71BE0"/>
    <w:rsid w:val="00D72567"/>
    <w:rsid w:val="00D725B6"/>
    <w:rsid w:val="00D76C68"/>
    <w:rsid w:val="00D8022F"/>
    <w:rsid w:val="00D843E1"/>
    <w:rsid w:val="00D84982"/>
    <w:rsid w:val="00D853C0"/>
    <w:rsid w:val="00D85A7B"/>
    <w:rsid w:val="00D95838"/>
    <w:rsid w:val="00D97C1F"/>
    <w:rsid w:val="00DA0AF5"/>
    <w:rsid w:val="00DA374C"/>
    <w:rsid w:val="00DA4981"/>
    <w:rsid w:val="00DA6D0D"/>
    <w:rsid w:val="00DB086A"/>
    <w:rsid w:val="00DB262C"/>
    <w:rsid w:val="00DB5C83"/>
    <w:rsid w:val="00DB6284"/>
    <w:rsid w:val="00DB7FAA"/>
    <w:rsid w:val="00DC2227"/>
    <w:rsid w:val="00DC5331"/>
    <w:rsid w:val="00DC538D"/>
    <w:rsid w:val="00DD00AB"/>
    <w:rsid w:val="00DD412A"/>
    <w:rsid w:val="00DD7FA9"/>
    <w:rsid w:val="00DE36F7"/>
    <w:rsid w:val="00DE59AB"/>
    <w:rsid w:val="00DE737E"/>
    <w:rsid w:val="00DE73D2"/>
    <w:rsid w:val="00DE79F4"/>
    <w:rsid w:val="00DF6A67"/>
    <w:rsid w:val="00E00A15"/>
    <w:rsid w:val="00E01D8D"/>
    <w:rsid w:val="00E03119"/>
    <w:rsid w:val="00E041C2"/>
    <w:rsid w:val="00E12239"/>
    <w:rsid w:val="00E15627"/>
    <w:rsid w:val="00E16FDF"/>
    <w:rsid w:val="00E200B8"/>
    <w:rsid w:val="00E25019"/>
    <w:rsid w:val="00E2556E"/>
    <w:rsid w:val="00E31F98"/>
    <w:rsid w:val="00E327C8"/>
    <w:rsid w:val="00E32C71"/>
    <w:rsid w:val="00E33655"/>
    <w:rsid w:val="00E34B97"/>
    <w:rsid w:val="00E40839"/>
    <w:rsid w:val="00E423FA"/>
    <w:rsid w:val="00E43250"/>
    <w:rsid w:val="00E432C6"/>
    <w:rsid w:val="00E4422C"/>
    <w:rsid w:val="00E457D3"/>
    <w:rsid w:val="00E459D3"/>
    <w:rsid w:val="00E51184"/>
    <w:rsid w:val="00E512B1"/>
    <w:rsid w:val="00E51698"/>
    <w:rsid w:val="00E536D1"/>
    <w:rsid w:val="00E541C5"/>
    <w:rsid w:val="00E62245"/>
    <w:rsid w:val="00E63CF6"/>
    <w:rsid w:val="00E66B23"/>
    <w:rsid w:val="00E70042"/>
    <w:rsid w:val="00E72E0A"/>
    <w:rsid w:val="00E74297"/>
    <w:rsid w:val="00E74ABF"/>
    <w:rsid w:val="00E75423"/>
    <w:rsid w:val="00E75D87"/>
    <w:rsid w:val="00E77A46"/>
    <w:rsid w:val="00E82267"/>
    <w:rsid w:val="00E824E2"/>
    <w:rsid w:val="00E83744"/>
    <w:rsid w:val="00E83C9D"/>
    <w:rsid w:val="00E84102"/>
    <w:rsid w:val="00E862F4"/>
    <w:rsid w:val="00E90F0E"/>
    <w:rsid w:val="00E925BC"/>
    <w:rsid w:val="00E93974"/>
    <w:rsid w:val="00E9410B"/>
    <w:rsid w:val="00EA0D96"/>
    <w:rsid w:val="00EA31B9"/>
    <w:rsid w:val="00EA3C38"/>
    <w:rsid w:val="00EB1B4C"/>
    <w:rsid w:val="00EB1DD5"/>
    <w:rsid w:val="00EB36AA"/>
    <w:rsid w:val="00EB786A"/>
    <w:rsid w:val="00EC3909"/>
    <w:rsid w:val="00EC4299"/>
    <w:rsid w:val="00EC650C"/>
    <w:rsid w:val="00ED1C6A"/>
    <w:rsid w:val="00ED1C9A"/>
    <w:rsid w:val="00ED2903"/>
    <w:rsid w:val="00ED4277"/>
    <w:rsid w:val="00EE0A7E"/>
    <w:rsid w:val="00EE123E"/>
    <w:rsid w:val="00EE2FE7"/>
    <w:rsid w:val="00EE3C20"/>
    <w:rsid w:val="00EE4402"/>
    <w:rsid w:val="00EE6141"/>
    <w:rsid w:val="00EF1830"/>
    <w:rsid w:val="00EF4A18"/>
    <w:rsid w:val="00EF4F18"/>
    <w:rsid w:val="00EF7C7B"/>
    <w:rsid w:val="00F00A7E"/>
    <w:rsid w:val="00F05406"/>
    <w:rsid w:val="00F12801"/>
    <w:rsid w:val="00F13DF9"/>
    <w:rsid w:val="00F21A4B"/>
    <w:rsid w:val="00F21EA0"/>
    <w:rsid w:val="00F239C9"/>
    <w:rsid w:val="00F2643B"/>
    <w:rsid w:val="00F31211"/>
    <w:rsid w:val="00F33438"/>
    <w:rsid w:val="00F33B13"/>
    <w:rsid w:val="00F33CC3"/>
    <w:rsid w:val="00F36654"/>
    <w:rsid w:val="00F40553"/>
    <w:rsid w:val="00F40706"/>
    <w:rsid w:val="00F41A0E"/>
    <w:rsid w:val="00F43DC8"/>
    <w:rsid w:val="00F52022"/>
    <w:rsid w:val="00F5367C"/>
    <w:rsid w:val="00F53C17"/>
    <w:rsid w:val="00F53CF6"/>
    <w:rsid w:val="00F54E36"/>
    <w:rsid w:val="00F553DF"/>
    <w:rsid w:val="00F55CA0"/>
    <w:rsid w:val="00F57EBB"/>
    <w:rsid w:val="00F60032"/>
    <w:rsid w:val="00F61DE4"/>
    <w:rsid w:val="00F650DA"/>
    <w:rsid w:val="00F655E4"/>
    <w:rsid w:val="00F71FE1"/>
    <w:rsid w:val="00F7252A"/>
    <w:rsid w:val="00F72838"/>
    <w:rsid w:val="00F72D14"/>
    <w:rsid w:val="00F72EA4"/>
    <w:rsid w:val="00F73B6B"/>
    <w:rsid w:val="00F73F3F"/>
    <w:rsid w:val="00F774D4"/>
    <w:rsid w:val="00F81052"/>
    <w:rsid w:val="00F810F8"/>
    <w:rsid w:val="00F9059F"/>
    <w:rsid w:val="00F94C2D"/>
    <w:rsid w:val="00F95583"/>
    <w:rsid w:val="00FA00C9"/>
    <w:rsid w:val="00FA2668"/>
    <w:rsid w:val="00FA2C5A"/>
    <w:rsid w:val="00FA6458"/>
    <w:rsid w:val="00FB0954"/>
    <w:rsid w:val="00FB39BD"/>
    <w:rsid w:val="00FB7D20"/>
    <w:rsid w:val="00FC3CF8"/>
    <w:rsid w:val="00FC5D98"/>
    <w:rsid w:val="00FD1EBD"/>
    <w:rsid w:val="00FD3635"/>
    <w:rsid w:val="00FD369D"/>
    <w:rsid w:val="00FD49A4"/>
    <w:rsid w:val="00FD51C6"/>
    <w:rsid w:val="00FD7D9F"/>
    <w:rsid w:val="00FE412E"/>
    <w:rsid w:val="00FE4B03"/>
    <w:rsid w:val="00FF04BA"/>
    <w:rsid w:val="00FF0FFF"/>
    <w:rsid w:val="00FF13BD"/>
    <w:rsid w:val="00FF13FF"/>
    <w:rsid w:val="00FF294D"/>
    <w:rsid w:val="00FF3D8B"/>
    <w:rsid w:val="00FF6DE4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DBB4C"/>
  <w15:chartTrackingRefBased/>
  <w15:docId w15:val="{8C3D069B-2A51-4B89-9712-9DF90B895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72A12"/>
    <w:pPr>
      <w:spacing w:before="100" w:beforeAutospacing="1" w:after="100" w:afterAutospacing="1" w:line="240" w:lineRule="auto"/>
    </w:pPr>
    <w:rPr>
      <w:rFonts w:ascii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C72A12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C72A12"/>
    <w:pPr>
      <w:tabs>
        <w:tab w:val="center" w:pos="4153"/>
        <w:tab w:val="right" w:pos="8306"/>
      </w:tabs>
      <w:spacing w:before="0" w:beforeAutospacing="0" w:after="0" w:afterAutospacing="0"/>
    </w:pPr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2A12"/>
    <w:rPr>
      <w:rFonts w:eastAsiaTheme="minorEastAsia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C72A12"/>
    <w:pPr>
      <w:tabs>
        <w:tab w:val="center" w:pos="4153"/>
        <w:tab w:val="right" w:pos="8306"/>
      </w:tabs>
      <w:spacing w:before="0" w:beforeAutospacing="0" w:after="0" w:afterAutospacing="0"/>
    </w:pPr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72A12"/>
    <w:rPr>
      <w:rFonts w:eastAsiaTheme="minorEastAsia"/>
      <w:sz w:val="24"/>
      <w:szCs w:val="24"/>
    </w:rPr>
  </w:style>
  <w:style w:type="paragraph" w:customStyle="1" w:styleId="Paragrafobase">
    <w:name w:val="[Paragrafo base]"/>
    <w:basedOn w:val="Normale"/>
    <w:uiPriority w:val="99"/>
    <w:rsid w:val="00C72A12"/>
    <w:pPr>
      <w:widowControl w:val="0"/>
      <w:autoSpaceDE w:val="0"/>
      <w:autoSpaceDN w:val="0"/>
      <w:adjustRightInd w:val="0"/>
      <w:spacing w:before="0" w:beforeAutospacing="0" w:after="0" w:afterAutospacing="0"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eastAsia="en-US"/>
    </w:rPr>
  </w:style>
  <w:style w:type="character" w:customStyle="1" w:styleId="Stiledicarattere1">
    <w:name w:val="Stile di carattere 1"/>
    <w:uiPriority w:val="99"/>
    <w:rsid w:val="00C72A12"/>
    <w:rPr>
      <w:rFonts w:ascii="HurmeGeometricSans4-Regular" w:hAnsi="HurmeGeometricSans4-Regular" w:cs="HurmeGeometricSans4-Regular"/>
      <w:spacing w:val="5"/>
      <w:sz w:val="15"/>
      <w:szCs w:val="15"/>
    </w:rPr>
  </w:style>
  <w:style w:type="paragraph" w:styleId="Paragrafoelenco">
    <w:name w:val="List Paragraph"/>
    <w:basedOn w:val="Normale"/>
    <w:uiPriority w:val="34"/>
    <w:qFormat/>
    <w:rsid w:val="005E56F6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4F3F0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F3F01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F3F01"/>
    <w:rPr>
      <w:rFonts w:ascii="Calibri" w:hAnsi="Calibri" w:cs="Calibri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F3F0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F3F01"/>
    <w:rPr>
      <w:rFonts w:ascii="Calibri" w:hAnsi="Calibri" w:cs="Calibri"/>
      <w:b/>
      <w:bCs/>
      <w:sz w:val="20"/>
      <w:szCs w:val="20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6658F8"/>
  </w:style>
  <w:style w:type="character" w:customStyle="1" w:styleId="cf01">
    <w:name w:val="cf01"/>
    <w:basedOn w:val="Carpredefinitoparagrafo"/>
    <w:rsid w:val="00693057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553CE1"/>
    <w:pPr>
      <w:autoSpaceDE w:val="0"/>
      <w:autoSpaceDN w:val="0"/>
      <w:adjustRightInd w:val="0"/>
      <w:spacing w:after="0" w:line="240" w:lineRule="auto"/>
    </w:pPr>
    <w:rPr>
      <w:rFonts w:ascii="Futura Std Light" w:hAnsi="Futura Std Light" w:cs="Futura Std Light"/>
      <w:color w:val="000000"/>
      <w:sz w:val="24"/>
      <w:szCs w:val="24"/>
    </w:rPr>
  </w:style>
  <w:style w:type="character" w:customStyle="1" w:styleId="A1">
    <w:name w:val="A1"/>
    <w:uiPriority w:val="99"/>
    <w:rsid w:val="00553CE1"/>
    <w:rPr>
      <w:rFonts w:cs="Futura Std Light"/>
      <w:color w:val="000000"/>
      <w:sz w:val="20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sid w:val="007D4C76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C34F4B"/>
    <w:rPr>
      <w:b/>
      <w:bCs/>
    </w:rPr>
  </w:style>
  <w:style w:type="paragraph" w:styleId="Revisione">
    <w:name w:val="Revision"/>
    <w:hidden/>
    <w:uiPriority w:val="99"/>
    <w:semiHidden/>
    <w:rsid w:val="00245A93"/>
    <w:pPr>
      <w:spacing w:after="0" w:line="240" w:lineRule="auto"/>
    </w:pPr>
    <w:rPr>
      <w:rFonts w:ascii="Calibri" w:hAnsi="Calibri" w:cs="Calibri"/>
      <w:lang w:eastAsia="it-IT"/>
    </w:rPr>
  </w:style>
  <w:style w:type="paragraph" w:styleId="Nessunaspaziatura">
    <w:name w:val="No Spacing"/>
    <w:uiPriority w:val="1"/>
    <w:qFormat/>
    <w:rsid w:val="00A616D4"/>
    <w:pPr>
      <w:spacing w:beforeAutospacing="1" w:after="0" w:afterAutospacing="1" w:line="240" w:lineRule="auto"/>
    </w:pPr>
    <w:rPr>
      <w:rFonts w:ascii="Calibri" w:hAnsi="Calibri" w:cs="Calibri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83005">
          <w:marLeft w:val="4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uppoboero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cello.conti@sculatiandpartners.com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43194-ADD5-4E25-B8EB-14B2FEA9A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Brignola Lucia</dc:creator>
  <cp:keywords/>
  <dc:description/>
  <cp:lastModifiedBy>Claudia Caneva</cp:lastModifiedBy>
  <cp:revision>4</cp:revision>
  <cp:lastPrinted>2026-02-26T17:53:00Z</cp:lastPrinted>
  <dcterms:created xsi:type="dcterms:W3CDTF">2026-03-02T15:15:00Z</dcterms:created>
  <dcterms:modified xsi:type="dcterms:W3CDTF">2026-03-02T18:18:00Z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88a418-f430-4305-9955-63834dc14707_Enabled">
    <vt:lpwstr>true</vt:lpwstr>
  </property>
  <property fmtid="{D5CDD505-2E9C-101B-9397-08002B2CF9AE}" pid="3" name="MSIP_Label_5088a418-f430-4305-9955-63834dc14707_SetDate">
    <vt:lpwstr>2026-02-24T08:37:12Z</vt:lpwstr>
  </property>
  <property fmtid="{D5CDD505-2E9C-101B-9397-08002B2CF9AE}" pid="4" name="MSIP_Label_5088a418-f430-4305-9955-63834dc14707_Method">
    <vt:lpwstr>Privileged</vt:lpwstr>
  </property>
  <property fmtid="{D5CDD505-2E9C-101B-9397-08002B2CF9AE}" pid="5" name="MSIP_Label_5088a418-f430-4305-9955-63834dc14707_Name">
    <vt:lpwstr>General Business</vt:lpwstr>
  </property>
  <property fmtid="{D5CDD505-2E9C-101B-9397-08002B2CF9AE}" pid="6" name="MSIP_Label_5088a418-f430-4305-9955-63834dc14707_SiteId">
    <vt:lpwstr>51cc9718-2c01-4a5b-b258-5399ebafc611</vt:lpwstr>
  </property>
  <property fmtid="{D5CDD505-2E9C-101B-9397-08002B2CF9AE}" pid="7" name="MSIP_Label_5088a418-f430-4305-9955-63834dc14707_ActionId">
    <vt:lpwstr>5ef666c5-edd8-4237-ae7b-d506a95ed027</vt:lpwstr>
  </property>
  <property fmtid="{D5CDD505-2E9C-101B-9397-08002B2CF9AE}" pid="8" name="MSIP_Label_5088a418-f430-4305-9955-63834dc14707_ContentBits">
    <vt:lpwstr>0</vt:lpwstr>
  </property>
  <property fmtid="{D5CDD505-2E9C-101B-9397-08002B2CF9AE}" pid="9" name="MSIP_Label_5088a418-f430-4305-9955-63834dc14707_Tag">
    <vt:lpwstr>10, 0, 1, 1</vt:lpwstr>
  </property>
</Properties>
</file>